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2210" w:rsidRPr="00F12210" w:rsidRDefault="00F12210" w:rsidP="00F12210">
      <w:pPr>
        <w:pStyle w:val="af1"/>
        <w:rPr>
          <w:rFonts w:ascii="Times New Roman" w:hAnsi="Times New Roman" w:cs="Times New Roman"/>
          <w:b/>
          <w:bCs/>
          <w:noProof/>
          <w:sz w:val="24"/>
          <w:szCs w:val="24"/>
          <w:lang w:val="en-US" w:eastAsia="bg-BG"/>
        </w:rPr>
      </w:pPr>
    </w:p>
    <w:p w:rsidR="00F12210" w:rsidRPr="00F12210" w:rsidRDefault="00F12210" w:rsidP="00F12210">
      <w:pPr>
        <w:pStyle w:val="af1"/>
        <w:rPr>
          <w:rFonts w:ascii="Times New Roman" w:hAnsi="Times New Roman" w:cs="Times New Roman"/>
          <w:b/>
          <w:bCs/>
          <w:noProof/>
          <w:sz w:val="24"/>
          <w:szCs w:val="24"/>
          <w:lang w:eastAsia="bg-BG"/>
        </w:rPr>
      </w:pPr>
      <w:r w:rsidRPr="00F12210">
        <w:rPr>
          <w:rFonts w:ascii="Times New Roman" w:hAnsi="Times New Roman" w:cs="Times New Roman"/>
          <w:b/>
          <w:bCs/>
          <w:noProof/>
          <w:sz w:val="24"/>
          <w:szCs w:val="24"/>
          <w:lang w:eastAsia="bg-BG"/>
        </w:rPr>
        <w:drawing>
          <wp:anchor distT="0" distB="0" distL="114300" distR="114300" simplePos="0" relativeHeight="251660288" behindDoc="0" locked="0" layoutInCell="1" allowOverlap="1">
            <wp:simplePos x="0" y="0"/>
            <wp:positionH relativeFrom="column">
              <wp:posOffset>1871345</wp:posOffset>
            </wp:positionH>
            <wp:positionV relativeFrom="paragraph">
              <wp:posOffset>-102870</wp:posOffset>
            </wp:positionV>
            <wp:extent cx="895350" cy="668655"/>
            <wp:effectExtent l="0" t="0" r="0" b="0"/>
            <wp:wrapNone/>
            <wp:docPr id="9" name="Картина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12210">
        <w:rPr>
          <w:rFonts w:ascii="Times New Roman" w:hAnsi="Times New Roman" w:cs="Times New Roman"/>
          <w:b/>
          <w:bCs/>
          <w:noProof/>
          <w:sz w:val="24"/>
          <w:szCs w:val="24"/>
          <w:lang w:eastAsia="bg-BG"/>
        </w:rPr>
        <w:drawing>
          <wp:anchor distT="0" distB="0" distL="114300" distR="114300" simplePos="0" relativeHeight="251659264" behindDoc="0" locked="0" layoutInCell="1" allowOverlap="1">
            <wp:simplePos x="0" y="0"/>
            <wp:positionH relativeFrom="column">
              <wp:posOffset>3005455</wp:posOffset>
            </wp:positionH>
            <wp:positionV relativeFrom="paragraph">
              <wp:posOffset>-113665</wp:posOffset>
            </wp:positionV>
            <wp:extent cx="1017905" cy="697865"/>
            <wp:effectExtent l="0" t="0" r="0" b="6985"/>
            <wp:wrapThrough wrapText="bothSides">
              <wp:wrapPolygon edited="0">
                <wp:start x="0" y="0"/>
                <wp:lineTo x="0" y="21227"/>
                <wp:lineTo x="21021" y="21227"/>
                <wp:lineTo x="21021" y="0"/>
                <wp:lineTo x="0" y="0"/>
              </wp:wrapPolygon>
            </wp:wrapThrough>
            <wp:docPr id="8" name="Картина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7905" cy="6978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12210">
        <w:rPr>
          <w:rFonts w:ascii="Times New Roman" w:hAnsi="Times New Roman" w:cs="Times New Roman"/>
          <w:b/>
          <w:bCs/>
          <w:noProof/>
          <w:sz w:val="24"/>
          <w:szCs w:val="24"/>
          <w:lang w:eastAsia="bg-BG"/>
        </w:rPr>
        <w:drawing>
          <wp:anchor distT="0" distB="0" distL="114300" distR="114300" simplePos="0" relativeHeight="251662336" behindDoc="0" locked="0" layoutInCell="1" allowOverlap="1">
            <wp:simplePos x="0" y="0"/>
            <wp:positionH relativeFrom="column">
              <wp:posOffset>4086860</wp:posOffset>
            </wp:positionH>
            <wp:positionV relativeFrom="paragraph">
              <wp:posOffset>-188595</wp:posOffset>
            </wp:positionV>
            <wp:extent cx="2133600" cy="790575"/>
            <wp:effectExtent l="0" t="0" r="0" b="9525"/>
            <wp:wrapNone/>
            <wp:docPr id="7" name="Картина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0"/>
                    <pic:cNvPicPr>
                      <a:picLocks noChangeAspect="1" noChangeArrowheads="1"/>
                    </pic:cNvPicPr>
                  </pic:nvPicPr>
                  <pic:blipFill>
                    <a:blip r:embed="rId10">
                      <a:extLst>
                        <a:ext uri="{28A0092B-C50C-407E-A947-70E740481C1C}">
                          <a14:useLocalDpi xmlns:a14="http://schemas.microsoft.com/office/drawing/2010/main" val="0"/>
                        </a:ext>
                      </a:extLst>
                    </a:blip>
                    <a:srcRect b="14648"/>
                    <a:stretch>
                      <a:fillRect/>
                    </a:stretch>
                  </pic:blipFill>
                  <pic:spPr bwMode="auto">
                    <a:xfrm>
                      <a:off x="0" y="0"/>
                      <a:ext cx="2133600" cy="790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12210">
        <w:rPr>
          <w:rFonts w:ascii="Times New Roman" w:hAnsi="Times New Roman" w:cs="Times New Roman"/>
          <w:b/>
          <w:bCs/>
          <w:noProof/>
          <w:sz w:val="24"/>
          <w:szCs w:val="24"/>
          <w:lang w:eastAsia="bg-BG"/>
        </w:rPr>
        <w:drawing>
          <wp:anchor distT="0" distB="0" distL="114300" distR="114300" simplePos="0" relativeHeight="251661312" behindDoc="0" locked="0" layoutInCell="1" allowOverlap="1">
            <wp:simplePos x="0" y="0"/>
            <wp:positionH relativeFrom="column">
              <wp:posOffset>-313690</wp:posOffset>
            </wp:positionH>
            <wp:positionV relativeFrom="paragraph">
              <wp:posOffset>-165100</wp:posOffset>
            </wp:positionV>
            <wp:extent cx="2219325" cy="742950"/>
            <wp:effectExtent l="0" t="0" r="0" b="0"/>
            <wp:wrapNone/>
            <wp:docPr id="6" name="Картина 6" descr="Описание: Описание: ES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1" descr="Описание: Описание: ESF.png"/>
                    <pic:cNvPicPr>
                      <a:picLocks noChangeAspect="1" noChangeArrowheads="1"/>
                    </pic:cNvPicPr>
                  </pic:nvPicPr>
                  <pic:blipFill>
                    <a:blip r:embed="rId11">
                      <a:extLst>
                        <a:ext uri="{28A0092B-C50C-407E-A947-70E740481C1C}">
                          <a14:useLocalDpi xmlns:a14="http://schemas.microsoft.com/office/drawing/2010/main" val="0"/>
                        </a:ext>
                      </a:extLst>
                    </a:blip>
                    <a:srcRect b="16049"/>
                    <a:stretch>
                      <a:fillRect/>
                    </a:stretch>
                  </pic:blipFill>
                  <pic:spPr bwMode="auto">
                    <a:xfrm>
                      <a:off x="0" y="0"/>
                      <a:ext cx="2219325" cy="7429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12210" w:rsidRPr="00F12210" w:rsidRDefault="00F12210" w:rsidP="00F12210">
      <w:pPr>
        <w:pStyle w:val="af1"/>
        <w:rPr>
          <w:rFonts w:ascii="Times New Roman" w:hAnsi="Times New Roman" w:cs="Times New Roman"/>
          <w:b/>
          <w:bCs/>
          <w:noProof/>
          <w:sz w:val="24"/>
          <w:szCs w:val="24"/>
          <w:lang w:eastAsia="bg-BG"/>
        </w:rPr>
      </w:pPr>
    </w:p>
    <w:p w:rsidR="00F12210" w:rsidRPr="00F12210" w:rsidRDefault="00F12210" w:rsidP="00F12210">
      <w:pPr>
        <w:pStyle w:val="af1"/>
        <w:rPr>
          <w:rFonts w:ascii="Times New Roman" w:hAnsi="Times New Roman" w:cs="Times New Roman"/>
          <w:b/>
          <w:bCs/>
          <w:noProof/>
          <w:sz w:val="24"/>
          <w:szCs w:val="24"/>
          <w:lang w:eastAsia="bg-BG"/>
        </w:rPr>
      </w:pPr>
    </w:p>
    <w:p w:rsidR="00F12210" w:rsidRPr="00F12210" w:rsidRDefault="00F12210" w:rsidP="00F12210">
      <w:pPr>
        <w:pStyle w:val="af1"/>
        <w:rPr>
          <w:rFonts w:ascii="Times New Roman" w:hAnsi="Times New Roman" w:cs="Times New Roman"/>
          <w:b/>
          <w:bCs/>
          <w:noProof/>
          <w:sz w:val="24"/>
          <w:szCs w:val="24"/>
          <w:lang w:eastAsia="bg-BG"/>
        </w:rPr>
      </w:pPr>
    </w:p>
    <w:p w:rsidR="00F12210" w:rsidRPr="00F12210" w:rsidRDefault="00F12210" w:rsidP="00F12210">
      <w:pPr>
        <w:pStyle w:val="af1"/>
        <w:rPr>
          <w:rFonts w:ascii="Times New Roman" w:hAnsi="Times New Roman" w:cs="Times New Roman"/>
          <w:b/>
          <w:bCs/>
          <w:noProof/>
          <w:sz w:val="24"/>
          <w:szCs w:val="24"/>
          <w:lang w:eastAsia="bg-BG"/>
        </w:rPr>
      </w:pPr>
    </w:p>
    <w:p w:rsidR="00F12210" w:rsidRPr="00F12210" w:rsidRDefault="00F12210" w:rsidP="00F12210">
      <w:pPr>
        <w:pStyle w:val="af1"/>
        <w:jc w:val="center"/>
        <w:rPr>
          <w:rFonts w:ascii="Times New Roman" w:hAnsi="Times New Roman" w:cs="Times New Roman"/>
          <w:b/>
          <w:bCs/>
          <w:noProof/>
          <w:sz w:val="24"/>
          <w:szCs w:val="24"/>
          <w:lang w:val="en-US" w:eastAsia="bg-BG"/>
        </w:rPr>
      </w:pPr>
    </w:p>
    <w:p w:rsidR="00F12210" w:rsidRPr="00F12210" w:rsidRDefault="00F12210" w:rsidP="00F12210">
      <w:pPr>
        <w:pStyle w:val="af1"/>
        <w:jc w:val="center"/>
        <w:rPr>
          <w:rFonts w:ascii="Times New Roman" w:hAnsi="Times New Roman" w:cs="Times New Roman"/>
          <w:b/>
          <w:bCs/>
          <w:noProof/>
          <w:sz w:val="24"/>
          <w:szCs w:val="24"/>
          <w:lang w:eastAsia="bg-BG"/>
        </w:rPr>
      </w:pPr>
      <w:r w:rsidRPr="00F12210">
        <w:rPr>
          <w:rFonts w:ascii="Times New Roman" w:hAnsi="Times New Roman" w:cs="Times New Roman"/>
          <w:b/>
          <w:bCs/>
          <w:noProof/>
          <w:sz w:val="24"/>
          <w:szCs w:val="24"/>
          <w:lang w:eastAsia="bg-BG"/>
        </w:rPr>
        <w:t>ЕВРОПЕЙСКИ ЗЕМЕДЕЛСКИ ФОНД ЗА РАЗВИТИЕ НА СЕЛСКИТЕ РАЙОНИ</w:t>
      </w:r>
    </w:p>
    <w:p w:rsidR="00F12210" w:rsidRPr="00F12210" w:rsidRDefault="00F12210" w:rsidP="00F12210">
      <w:pPr>
        <w:pStyle w:val="af1"/>
        <w:jc w:val="center"/>
        <w:rPr>
          <w:rFonts w:ascii="Times New Roman" w:hAnsi="Times New Roman" w:cs="Times New Roman"/>
          <w:bCs/>
          <w:i/>
          <w:noProof/>
          <w:sz w:val="24"/>
          <w:szCs w:val="24"/>
          <w:lang w:eastAsia="bg-BG"/>
        </w:rPr>
      </w:pPr>
      <w:r w:rsidRPr="00F12210">
        <w:rPr>
          <w:rFonts w:ascii="Times New Roman" w:hAnsi="Times New Roman" w:cs="Times New Roman"/>
          <w:bCs/>
          <w:i/>
          <w:noProof/>
          <w:sz w:val="24"/>
          <w:szCs w:val="24"/>
          <w:lang w:eastAsia="bg-BG"/>
        </w:rPr>
        <w:t>ЕВРОПА ИНВЕСТИРА В СЕЛСКИТЕ РАЙОНИ</w:t>
      </w:r>
    </w:p>
    <w:p w:rsidR="00F12210" w:rsidRPr="00F12210" w:rsidRDefault="00F12210" w:rsidP="00F12210">
      <w:pPr>
        <w:pStyle w:val="af1"/>
        <w:jc w:val="center"/>
        <w:rPr>
          <w:rFonts w:ascii="Times New Roman" w:hAnsi="Times New Roman" w:cs="Times New Roman"/>
          <w:noProof/>
          <w:sz w:val="24"/>
          <w:szCs w:val="24"/>
          <w:lang w:eastAsia="bg-BG"/>
        </w:rPr>
      </w:pPr>
      <w:r w:rsidRPr="00F12210">
        <w:rPr>
          <w:rFonts w:ascii="Times New Roman" w:hAnsi="Times New Roman" w:cs="Times New Roman"/>
          <w:b/>
          <w:bCs/>
          <w:noProof/>
          <w:sz w:val="24"/>
          <w:szCs w:val="24"/>
          <w:lang w:eastAsia="bg-BG"/>
        </w:rPr>
        <w:t>ВОДЕНО ОТ ОБЩНОСТИТЕ МЕСТНО РАЗВИТИЕ – МИГ КИРКОВО-ЗЛАТОГРАД</w:t>
      </w:r>
    </w:p>
    <w:p w:rsidR="00F12210" w:rsidRPr="00F12210" w:rsidRDefault="00F12210" w:rsidP="00F12210">
      <w:pPr>
        <w:pStyle w:val="af1"/>
        <w:jc w:val="center"/>
        <w:rPr>
          <w:rFonts w:ascii="Times New Roman" w:hAnsi="Times New Roman" w:cs="Times New Roman"/>
          <w:noProof/>
          <w:sz w:val="24"/>
          <w:szCs w:val="24"/>
          <w:lang w:eastAsia="bg-BG"/>
        </w:rPr>
      </w:pPr>
    </w:p>
    <w:p w:rsidR="008B5843" w:rsidRDefault="008B5843" w:rsidP="008B5843">
      <w:pPr>
        <w:pStyle w:val="af1"/>
        <w:jc w:val="center"/>
      </w:pPr>
    </w:p>
    <w:p w:rsidR="008B5843" w:rsidRDefault="008B5843" w:rsidP="008B5843">
      <w:pPr>
        <w:pStyle w:val="af1"/>
        <w:jc w:val="center"/>
        <w:rPr>
          <w:lang w:val="en-US"/>
        </w:rPr>
      </w:pPr>
    </w:p>
    <w:p w:rsidR="008B5843" w:rsidRPr="00F12210" w:rsidRDefault="008B5843" w:rsidP="008B5843">
      <w:pPr>
        <w:pStyle w:val="af1"/>
        <w:jc w:val="right"/>
        <w:rPr>
          <w:rFonts w:asciiTheme="majorHAnsi" w:hAnsiTheme="majorHAnsi"/>
          <w:b/>
          <w:i/>
          <w:sz w:val="24"/>
          <w:szCs w:val="24"/>
        </w:rPr>
      </w:pPr>
      <w:bookmarkStart w:id="0" w:name="_GoBack"/>
      <w:r w:rsidRPr="00F12210">
        <w:rPr>
          <w:rFonts w:asciiTheme="majorHAnsi" w:hAnsiTheme="majorHAnsi"/>
          <w:b/>
          <w:i/>
          <w:sz w:val="24"/>
          <w:szCs w:val="24"/>
        </w:rPr>
        <w:t>Приложение С-8</w:t>
      </w:r>
    </w:p>
    <w:tbl>
      <w:tblPr>
        <w:tblW w:w="5000" w:type="pct"/>
        <w:tblInd w:w="-38" w:type="dxa"/>
        <w:tblLayout w:type="fixed"/>
        <w:tblCellMar>
          <w:left w:w="70" w:type="dxa"/>
          <w:right w:w="70" w:type="dxa"/>
        </w:tblCellMar>
        <w:tblLook w:val="0000" w:firstRow="0" w:lastRow="0" w:firstColumn="0" w:lastColumn="0" w:noHBand="0" w:noVBand="0"/>
      </w:tblPr>
      <w:tblGrid>
        <w:gridCol w:w="1777"/>
        <w:gridCol w:w="4040"/>
        <w:gridCol w:w="3168"/>
      </w:tblGrid>
      <w:tr w:rsidR="004119AA" w:rsidRPr="000B0ED4" w:rsidTr="00EC13DE">
        <w:trPr>
          <w:trHeight w:val="68"/>
        </w:trPr>
        <w:tc>
          <w:tcPr>
            <w:tcW w:w="989" w:type="pct"/>
            <w:vAlign w:val="center"/>
          </w:tcPr>
          <w:p w:rsidR="004119AA" w:rsidRPr="000B0ED4" w:rsidRDefault="004119AA" w:rsidP="008B5843">
            <w:pPr>
              <w:pStyle w:val="af1"/>
              <w:jc w:val="center"/>
              <w:rPr>
                <w:rFonts w:asciiTheme="majorBidi" w:hAnsiTheme="majorBidi" w:cstheme="majorBidi"/>
              </w:rPr>
            </w:pPr>
            <w:bookmarkStart w:id="1" w:name="_Toc509651511"/>
            <w:bookmarkEnd w:id="0"/>
          </w:p>
        </w:tc>
        <w:tc>
          <w:tcPr>
            <w:tcW w:w="2248" w:type="pct"/>
            <w:vAlign w:val="center"/>
          </w:tcPr>
          <w:p w:rsidR="004119AA" w:rsidRPr="000B0ED4" w:rsidRDefault="004119AA" w:rsidP="008B5843">
            <w:pPr>
              <w:pStyle w:val="af1"/>
              <w:jc w:val="center"/>
              <w:rPr>
                <w:rFonts w:asciiTheme="majorBidi" w:hAnsiTheme="majorBidi" w:cstheme="majorBidi"/>
              </w:rPr>
            </w:pPr>
          </w:p>
        </w:tc>
        <w:tc>
          <w:tcPr>
            <w:tcW w:w="1763" w:type="pct"/>
            <w:vAlign w:val="center"/>
          </w:tcPr>
          <w:p w:rsidR="004119AA" w:rsidRPr="000B0ED4" w:rsidRDefault="004119AA" w:rsidP="008B5843">
            <w:pPr>
              <w:pStyle w:val="af1"/>
              <w:jc w:val="center"/>
              <w:rPr>
                <w:rFonts w:asciiTheme="majorBidi" w:hAnsiTheme="majorBidi" w:cstheme="majorBidi"/>
              </w:rPr>
            </w:pPr>
          </w:p>
        </w:tc>
      </w:tr>
    </w:tbl>
    <w:p w:rsidR="004F59F4" w:rsidRDefault="004F59F4" w:rsidP="004F59F4">
      <w:pPr>
        <w:pStyle w:val="1"/>
        <w:spacing w:line="240" w:lineRule="auto"/>
        <w:rPr>
          <w:rFonts w:cs="Times New Roman"/>
          <w:sz w:val="22"/>
          <w:szCs w:val="22"/>
        </w:rPr>
      </w:pPr>
      <w:r w:rsidRPr="00AC0FA4">
        <w:rPr>
          <w:rFonts w:cs="Times New Roman"/>
          <w:sz w:val="22"/>
          <w:szCs w:val="22"/>
        </w:rPr>
        <w:t>ОБ</w:t>
      </w:r>
      <w:r>
        <w:rPr>
          <w:rFonts w:cs="Times New Roman"/>
          <w:sz w:val="22"/>
          <w:szCs w:val="22"/>
        </w:rPr>
        <w:t>Я</w:t>
      </w:r>
      <w:r w:rsidRPr="00AC0FA4">
        <w:rPr>
          <w:rFonts w:cs="Times New Roman"/>
          <w:sz w:val="22"/>
          <w:szCs w:val="22"/>
        </w:rPr>
        <w:t>СНИТЕЛНИ БЕЛЕЖКИ</w:t>
      </w:r>
      <w:r>
        <w:rPr>
          <w:rFonts w:cs="Times New Roman"/>
          <w:sz w:val="22"/>
          <w:szCs w:val="22"/>
        </w:rPr>
        <w:t>:</w:t>
      </w:r>
      <w:bookmarkEnd w:id="1"/>
      <w:r w:rsidR="008B5843">
        <w:rPr>
          <w:rFonts w:cs="Times New Roman"/>
          <w:sz w:val="22"/>
          <w:szCs w:val="22"/>
        </w:rPr>
        <w:t xml:space="preserve"> </w:t>
      </w:r>
    </w:p>
    <w:p w:rsidR="004F59F4" w:rsidRPr="00BD214B" w:rsidRDefault="004F59F4" w:rsidP="004F59F4"/>
    <w:tbl>
      <w:tblPr>
        <w:tblStyle w:val="11"/>
        <w:tblW w:w="0" w:type="auto"/>
        <w:tblLook w:val="04A0" w:firstRow="1" w:lastRow="0" w:firstColumn="1" w:lastColumn="0" w:noHBand="0" w:noVBand="1"/>
      </w:tblPr>
      <w:tblGrid>
        <w:gridCol w:w="2231"/>
        <w:gridCol w:w="6830"/>
      </w:tblGrid>
      <w:tr w:rsidR="004F59F4" w:rsidRPr="008640D2" w:rsidTr="003823B6">
        <w:tc>
          <w:tcPr>
            <w:tcW w:w="2235" w:type="dxa"/>
          </w:tcPr>
          <w:p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Авансово плащане</w:t>
            </w:r>
          </w:p>
        </w:tc>
        <w:tc>
          <w:tcPr>
            <w:tcW w:w="6977" w:type="dxa"/>
          </w:tcPr>
          <w:p w:rsidR="004F59F4" w:rsidRPr="008640D2" w:rsidRDefault="004F59F4" w:rsidP="003823B6">
            <w:pPr>
              <w:jc w:val="both"/>
              <w:rPr>
                <w:rFonts w:asciiTheme="majorBidi" w:hAnsiTheme="majorBidi" w:cstheme="majorBidi"/>
              </w:rPr>
            </w:pPr>
            <w:r w:rsidRPr="008640D2">
              <w:rPr>
                <w:rFonts w:asciiTheme="majorBidi" w:hAnsiTheme="majorBidi" w:cstheme="majorBidi"/>
              </w:rPr>
              <w:t xml:space="preserve">Плащане по смисъла на </w:t>
            </w:r>
            <w:hyperlink r:id="rId12" w:history="1">
              <w:r w:rsidRPr="008640D2">
                <w:rPr>
                  <w:rFonts w:asciiTheme="majorBidi" w:hAnsiTheme="majorBidi" w:cstheme="majorBidi"/>
                  <w:color w:val="000000"/>
                </w:rPr>
                <w:t>чл. 63 от Регламент (ЕС) № 1305/2013</w:t>
              </w:r>
            </w:hyperlink>
            <w:r w:rsidRPr="008640D2">
              <w:rPr>
                <w:rFonts w:asciiTheme="majorBidi" w:hAnsiTheme="majorBidi" w:cstheme="majorBidi"/>
              </w:rPr>
              <w:t xml:space="preserve">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w:t>
            </w:r>
            <w:hyperlink r:id="rId13" w:history="1">
              <w:r w:rsidRPr="008640D2">
                <w:rPr>
                  <w:rFonts w:asciiTheme="majorBidi" w:hAnsiTheme="majorBidi" w:cstheme="majorBidi"/>
                  <w:color w:val="000000"/>
                </w:rPr>
                <w:t>Регламент (ЕО) № 1698/2005</w:t>
              </w:r>
            </w:hyperlink>
            <w:r w:rsidRPr="008640D2">
              <w:rPr>
                <w:rFonts w:asciiTheme="majorBidi" w:hAnsiTheme="majorBidi" w:cstheme="majorBidi"/>
              </w:rPr>
              <w:t xml:space="preserve"> на Съвета (ОВ, L 347/487 от 20 декември 2013 г.)</w:t>
            </w:r>
          </w:p>
        </w:tc>
      </w:tr>
      <w:tr w:rsidR="004F59F4" w:rsidRPr="008640D2" w:rsidTr="003823B6">
        <w:tc>
          <w:tcPr>
            <w:tcW w:w="2235" w:type="dxa"/>
          </w:tcPr>
          <w:p w:rsidR="004F59F4" w:rsidRPr="008640D2" w:rsidRDefault="004F59F4" w:rsidP="003823B6">
            <w:pPr>
              <w:jc w:val="both"/>
              <w:rPr>
                <w:rFonts w:asciiTheme="majorBidi" w:hAnsiTheme="majorBidi" w:cstheme="majorBidi"/>
                <w:b/>
              </w:rPr>
            </w:pPr>
            <w:r w:rsidRPr="008640D2">
              <w:rPr>
                <w:rFonts w:asciiTheme="majorBidi" w:hAnsiTheme="majorBidi" w:cstheme="majorBidi"/>
                <w:b/>
                <w:shd w:val="clear" w:color="auto" w:fill="FEFEFE"/>
              </w:rPr>
              <w:t>Административен договор</w:t>
            </w:r>
          </w:p>
        </w:tc>
        <w:tc>
          <w:tcPr>
            <w:tcW w:w="6977" w:type="dxa"/>
          </w:tcPr>
          <w:p w:rsidR="004F59F4" w:rsidRPr="008640D2" w:rsidRDefault="004F59F4" w:rsidP="003823B6">
            <w:pPr>
              <w:jc w:val="both"/>
              <w:rPr>
                <w:rFonts w:asciiTheme="majorBidi" w:hAnsiTheme="majorBidi" w:cstheme="majorBidi"/>
              </w:rPr>
            </w:pPr>
            <w:r w:rsidRPr="008640D2">
              <w:rPr>
                <w:rFonts w:asciiTheme="majorBidi" w:hAnsiTheme="majorBidi" w:cstheme="majorBidi"/>
                <w:shd w:val="clear" w:color="auto" w:fill="FEFEFE"/>
              </w:rPr>
              <w:t xml:space="preserve">Договор по смисъла на § 1, т. 1 от допълнителните разпоредби на </w:t>
            </w:r>
            <w:r w:rsidRPr="008640D2">
              <w:rPr>
                <w:rFonts w:asciiTheme="majorBidi" w:hAnsiTheme="majorBidi" w:cstheme="majorBidi"/>
                <w:shd w:val="clear" w:color="auto" w:fill="FEFEFE"/>
                <w:lang w:eastAsia="bg-BG"/>
              </w:rPr>
              <w:t>Закона за управление на средствата от европейските структурни и инвестиционни фондове</w:t>
            </w:r>
            <w:r w:rsidRPr="008640D2">
              <w:rPr>
                <w:rFonts w:asciiTheme="majorBidi" w:hAnsiTheme="majorBidi" w:cstheme="majorBidi"/>
                <w:shd w:val="clear" w:color="auto" w:fill="FEFEFE"/>
              </w:rPr>
              <w:t>, който съдържа изрично волеизявление на изпълнителният директор на РА за предоставяне на безвъзмездна финансова помощ със средства по ПРСР 2014 – 2020 г.</w:t>
            </w:r>
          </w:p>
        </w:tc>
      </w:tr>
      <w:tr w:rsidR="004F59F4" w:rsidRPr="008640D2" w:rsidTr="003823B6">
        <w:tc>
          <w:tcPr>
            <w:tcW w:w="2235" w:type="dxa"/>
          </w:tcPr>
          <w:p w:rsidR="004F59F4" w:rsidRPr="006660AF" w:rsidRDefault="004F59F4" w:rsidP="003823B6">
            <w:pPr>
              <w:jc w:val="both"/>
              <w:rPr>
                <w:rFonts w:asciiTheme="majorBidi" w:hAnsiTheme="majorBidi" w:cstheme="majorBidi"/>
                <w:b/>
              </w:rPr>
            </w:pPr>
            <w:r w:rsidRPr="006660AF">
              <w:rPr>
                <w:rFonts w:asciiTheme="majorBidi" w:hAnsiTheme="majorBidi" w:cstheme="majorBidi"/>
                <w:b/>
                <w:color w:val="000000"/>
              </w:rPr>
              <w:t>Административни проверки</w:t>
            </w:r>
          </w:p>
        </w:tc>
        <w:tc>
          <w:tcPr>
            <w:tcW w:w="6977" w:type="dxa"/>
          </w:tcPr>
          <w:p w:rsidR="004F59F4" w:rsidRDefault="004F59F4" w:rsidP="003823B6">
            <w:pPr>
              <w:jc w:val="both"/>
              <w:rPr>
                <w:rFonts w:asciiTheme="majorBidi" w:hAnsiTheme="majorBidi" w:cstheme="majorBidi"/>
              </w:rPr>
            </w:pPr>
            <w:r w:rsidRPr="006660AF">
              <w:rPr>
                <w:rFonts w:asciiTheme="majorBidi" w:hAnsiTheme="majorBidi" w:cstheme="majorBidi"/>
              </w:rPr>
              <w:t xml:space="preserve">Проверки съгласно условията и разпоредбите на </w:t>
            </w:r>
            <w:r>
              <w:fldChar w:fldCharType="begin"/>
            </w:r>
            <w:r>
              <w:instrText xml:space="preserve"> HYPERLINK "apis://Base=APEV&amp;CELEX=32014R0809&amp;ToPar=Art48&amp;Type=201/" </w:instrText>
            </w:r>
            <w:r>
              <w:fldChar w:fldCharType="separate"/>
            </w:r>
            <w:r w:rsidRPr="006660AF">
              <w:rPr>
                <w:rFonts w:asciiTheme="majorBidi" w:hAnsiTheme="majorBidi" w:cstheme="majorBidi"/>
                <w:color w:val="000000"/>
              </w:rPr>
              <w:t>чл. 48 от Регламент за изпълнение (ЕС) № 809/2014</w:t>
            </w:r>
            <w:r w:rsidRPr="006660AF">
              <w:rPr>
                <w:rFonts w:asciiTheme="majorBidi" w:hAnsiTheme="majorBidi" w:cstheme="majorBidi"/>
              </w:rPr>
              <w:t xml:space="preserve"> на Комисията от 17 юли 2014 г. за определяне на правила за прилагането на </w:t>
            </w:r>
            <w:hyperlink r:id="rId14" w:history="1">
              <w:r w:rsidRPr="006660AF">
                <w:rPr>
                  <w:rFonts w:asciiTheme="majorBidi" w:hAnsiTheme="majorBidi" w:cstheme="majorBidi"/>
                  <w:color w:val="000000"/>
                </w:rPr>
                <w:t>Регламент (ЕС) № 1306/2013</w:t>
              </w:r>
            </w:hyperlink>
            <w:r w:rsidRPr="006660AF">
              <w:rPr>
                <w:rFonts w:asciiTheme="majorBidi" w:hAnsiTheme="majorBidi" w:cstheme="majorBidi"/>
              </w:rPr>
              <w:t xml:space="preserve"> </w:t>
            </w:r>
            <w:r>
              <w:rPr>
                <w:rFonts w:asciiTheme="majorBidi" w:hAnsiTheme="majorBidi" w:cstheme="majorBidi"/>
              </w:rPr>
              <w:t>20</w:t>
            </w:r>
          </w:p>
          <w:p w:rsidR="004F59F4" w:rsidRPr="006660AF" w:rsidRDefault="004F59F4" w:rsidP="003823B6">
            <w:pPr>
              <w:jc w:val="both"/>
              <w:rPr>
                <w:rFonts w:asciiTheme="majorBidi" w:hAnsiTheme="majorBidi" w:cstheme="majorBidi"/>
              </w:rPr>
            </w:pPr>
            <w:r w:rsidRPr="006660AF">
              <w:rPr>
                <w:rFonts w:asciiTheme="majorBidi" w:hAnsiTheme="majorBidi" w:cstheme="majorBidi"/>
              </w:rPr>
              <w:t xml:space="preserve">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r w:rsidRPr="006660AF">
              <w:rPr>
                <w:rFonts w:asciiTheme="majorBidi" w:hAnsiTheme="majorBidi" w:cstheme="majorBidi"/>
                <w:color w:val="000000"/>
              </w:rPr>
              <w:t>.</w:t>
            </w:r>
            <w:r>
              <w:rPr>
                <w:rFonts w:asciiTheme="majorBidi" w:hAnsiTheme="majorBidi" w:cstheme="majorBidi"/>
                <w:color w:val="000000"/>
              </w:rPr>
              <w:fldChar w:fldCharType="end"/>
            </w:r>
          </w:p>
        </w:tc>
      </w:tr>
      <w:tr w:rsidR="004F59F4" w:rsidRPr="008640D2" w:rsidTr="003823B6">
        <w:tc>
          <w:tcPr>
            <w:tcW w:w="2235" w:type="dxa"/>
          </w:tcPr>
          <w:p w:rsidR="004F59F4" w:rsidRPr="006660AF" w:rsidRDefault="004F59F4" w:rsidP="003823B6">
            <w:pPr>
              <w:rPr>
                <w:rFonts w:asciiTheme="majorBidi" w:hAnsiTheme="majorBidi" w:cstheme="majorBidi"/>
                <w:b/>
                <w:bCs/>
              </w:rPr>
            </w:pPr>
            <w:r w:rsidRPr="006660AF">
              <w:rPr>
                <w:rFonts w:asciiTheme="majorBidi" w:hAnsiTheme="majorBidi" w:cstheme="majorBidi"/>
                <w:b/>
                <w:bCs/>
              </w:rPr>
              <w:t>Административно съответствие</w:t>
            </w:r>
          </w:p>
        </w:tc>
        <w:tc>
          <w:tcPr>
            <w:tcW w:w="6977" w:type="dxa"/>
          </w:tcPr>
          <w:p w:rsidR="004F59F4" w:rsidRPr="006660AF" w:rsidRDefault="004F59F4" w:rsidP="003823B6">
            <w:pPr>
              <w:jc w:val="both"/>
              <w:rPr>
                <w:rFonts w:asciiTheme="majorBidi" w:hAnsiTheme="majorBidi" w:cstheme="majorBidi"/>
              </w:rPr>
            </w:pPr>
            <w:r w:rsidRPr="006660AF">
              <w:rPr>
                <w:rFonts w:asciiTheme="majorBidi" w:hAnsiTheme="majorBidi" w:cstheme="majorBidi"/>
              </w:rPr>
              <w:t xml:space="preserve">Съответствие с формалните изисквания към документите, които включват: срок на подаване, </w:t>
            </w:r>
            <w:proofErr w:type="spellStart"/>
            <w:r w:rsidRPr="006660AF">
              <w:rPr>
                <w:rFonts w:asciiTheme="majorBidi" w:hAnsiTheme="majorBidi" w:cstheme="majorBidi"/>
              </w:rPr>
              <w:t>комплектованост</w:t>
            </w:r>
            <w:proofErr w:type="spellEnd"/>
            <w:r w:rsidRPr="006660AF">
              <w:rPr>
                <w:rFonts w:asciiTheme="majorBidi" w:hAnsiTheme="majorBidi" w:cstheme="majorBidi"/>
              </w:rPr>
              <w:t>, спазване на изискуемата форма, валидност и други, определени в наредбата и в насоките за кандидатстване по съответната процедура</w:t>
            </w:r>
            <w:r>
              <w:rPr>
                <w:rFonts w:asciiTheme="majorBidi" w:hAnsiTheme="majorBidi" w:cstheme="majorBidi"/>
              </w:rPr>
              <w:t xml:space="preserve">, </w:t>
            </w:r>
            <w:r w:rsidRPr="00FD5D23">
              <w:rPr>
                <w:rFonts w:asciiTheme="majorBidi" w:hAnsiTheme="majorBidi" w:cstheme="majorBidi"/>
              </w:rPr>
              <w:t xml:space="preserve">съгласно Наредба №22/2015 г., </w:t>
            </w:r>
            <w:proofErr w:type="spellStart"/>
            <w:r w:rsidRPr="00FD5D23">
              <w:rPr>
                <w:rFonts w:asciiTheme="majorBidi" w:hAnsiTheme="majorBidi" w:cstheme="majorBidi"/>
              </w:rPr>
              <w:t>пар</w:t>
            </w:r>
            <w:proofErr w:type="spellEnd"/>
            <w:r w:rsidRPr="00FD5D23">
              <w:rPr>
                <w:rFonts w:asciiTheme="majorBidi" w:hAnsiTheme="majorBidi" w:cstheme="majorBidi"/>
              </w:rPr>
              <w:t>.1 от ДР, т.1.</w:t>
            </w:r>
          </w:p>
        </w:tc>
      </w:tr>
      <w:tr w:rsidR="004F59F4" w:rsidRPr="008640D2" w:rsidTr="003823B6">
        <w:tc>
          <w:tcPr>
            <w:tcW w:w="2235" w:type="dxa"/>
          </w:tcPr>
          <w:p w:rsidR="004F59F4" w:rsidRPr="008640D2" w:rsidRDefault="004F59F4" w:rsidP="003823B6">
            <w:pPr>
              <w:jc w:val="both"/>
              <w:rPr>
                <w:rFonts w:asciiTheme="majorBidi" w:hAnsiTheme="majorBidi" w:cstheme="majorBidi"/>
                <w:b/>
                <w:bCs/>
                <w:color w:val="000000"/>
              </w:rPr>
            </w:pPr>
            <w:r w:rsidRPr="008640D2">
              <w:rPr>
                <w:rFonts w:asciiTheme="majorBidi" w:hAnsiTheme="majorBidi" w:cstheme="majorBidi"/>
                <w:b/>
                <w:bCs/>
              </w:rPr>
              <w:t>Вертикална планировка</w:t>
            </w:r>
          </w:p>
        </w:tc>
        <w:tc>
          <w:tcPr>
            <w:tcW w:w="6977" w:type="dxa"/>
          </w:tcPr>
          <w:p w:rsidR="004F59F4" w:rsidRPr="008640D2" w:rsidRDefault="004F59F4" w:rsidP="003823B6">
            <w:pPr>
              <w:jc w:val="both"/>
              <w:rPr>
                <w:rFonts w:asciiTheme="majorBidi" w:hAnsiTheme="majorBidi" w:cstheme="majorBidi"/>
              </w:rPr>
            </w:pPr>
            <w:r w:rsidRPr="008640D2">
              <w:rPr>
                <w:rFonts w:asciiTheme="majorBidi" w:hAnsiTheme="majorBidi" w:cstheme="majorBidi"/>
              </w:rPr>
              <w:t xml:space="preserve">Реконструкция и ремонт на съществуващия терен в зависимост от неговите дадености, за да се осигури правилното </w:t>
            </w:r>
            <w:proofErr w:type="spellStart"/>
            <w:r w:rsidRPr="008640D2">
              <w:rPr>
                <w:rFonts w:asciiTheme="majorBidi" w:hAnsiTheme="majorBidi" w:cstheme="majorBidi"/>
              </w:rPr>
              <w:t>водоотвеждане</w:t>
            </w:r>
            <w:proofErr w:type="spellEnd"/>
            <w:r w:rsidRPr="008640D2">
              <w:rPr>
                <w:rFonts w:asciiTheme="majorBidi" w:hAnsiTheme="majorBidi" w:cstheme="majorBidi"/>
              </w:rPr>
              <w:t>, терасиране, изграждане на подходи към сгради, стъпала и подпорни зидове, както и огради, ако е необходимо.</w:t>
            </w:r>
          </w:p>
        </w:tc>
      </w:tr>
      <w:tr w:rsidR="004F59F4" w:rsidRPr="008640D2" w:rsidTr="003823B6">
        <w:tc>
          <w:tcPr>
            <w:tcW w:w="2235" w:type="dxa"/>
          </w:tcPr>
          <w:p w:rsidR="004F59F4" w:rsidRPr="006660AF" w:rsidRDefault="004F59F4" w:rsidP="003823B6">
            <w:pPr>
              <w:jc w:val="both"/>
              <w:rPr>
                <w:rFonts w:asciiTheme="majorBidi" w:hAnsiTheme="majorBidi" w:cstheme="majorBidi"/>
                <w:b/>
                <w:bCs/>
              </w:rPr>
            </w:pPr>
            <w:r w:rsidRPr="006660AF">
              <w:rPr>
                <w:rFonts w:asciiTheme="majorBidi" w:hAnsiTheme="majorBidi" w:cstheme="majorBidi"/>
                <w:b/>
                <w:bCs/>
              </w:rPr>
              <w:t>Възстановим ДДС</w:t>
            </w:r>
          </w:p>
        </w:tc>
        <w:tc>
          <w:tcPr>
            <w:tcW w:w="6977" w:type="dxa"/>
          </w:tcPr>
          <w:p w:rsidR="004F59F4" w:rsidRPr="006660AF" w:rsidRDefault="004F59F4" w:rsidP="003823B6">
            <w:pPr>
              <w:jc w:val="both"/>
              <w:rPr>
                <w:rFonts w:asciiTheme="majorBidi" w:hAnsiTheme="majorBidi" w:cstheme="majorBidi"/>
              </w:rPr>
            </w:pPr>
            <w:r w:rsidRPr="006660AF">
              <w:rPr>
                <w:rFonts w:asciiTheme="majorBidi" w:hAnsiTheme="majorBidi" w:cstheme="majorBidi"/>
              </w:rPr>
              <w:t>ДДС, подлежащ на възстановяване от компетентен орган по приходите съгласно разпоредбите на ЗДДС, и представлява недопустим разход по Наредба №22/2015 г.</w:t>
            </w:r>
            <w:r w:rsidRPr="00FD5D23">
              <w:rPr>
                <w:rFonts w:asciiTheme="majorBidi" w:hAnsiTheme="majorBidi" w:cstheme="majorBidi"/>
              </w:rPr>
              <w:t xml:space="preserve"> ./ Наредба №22/2015 г., </w:t>
            </w:r>
            <w:proofErr w:type="spellStart"/>
            <w:r w:rsidRPr="00FD5D23">
              <w:rPr>
                <w:rFonts w:asciiTheme="majorBidi" w:hAnsiTheme="majorBidi" w:cstheme="majorBidi"/>
              </w:rPr>
              <w:t>пар</w:t>
            </w:r>
            <w:proofErr w:type="spellEnd"/>
            <w:r w:rsidRPr="00FD5D23">
              <w:rPr>
                <w:rFonts w:asciiTheme="majorBidi" w:hAnsiTheme="majorBidi" w:cstheme="majorBidi"/>
              </w:rPr>
              <w:t>.1 от ДР, т.3.</w:t>
            </w:r>
            <w:r>
              <w:rPr>
                <w:rFonts w:asciiTheme="majorBidi" w:hAnsiTheme="majorBidi" w:cstheme="majorBidi"/>
              </w:rPr>
              <w:t>/</w:t>
            </w:r>
          </w:p>
        </w:tc>
      </w:tr>
      <w:tr w:rsidR="004F59F4" w:rsidRPr="008640D2" w:rsidTr="003823B6">
        <w:tc>
          <w:tcPr>
            <w:tcW w:w="2235" w:type="dxa"/>
          </w:tcPr>
          <w:p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Дейност</w:t>
            </w:r>
          </w:p>
        </w:tc>
        <w:tc>
          <w:tcPr>
            <w:tcW w:w="6977" w:type="dxa"/>
          </w:tcPr>
          <w:p w:rsidR="004F59F4" w:rsidRPr="008640D2" w:rsidRDefault="004F59F4" w:rsidP="003823B6">
            <w:pPr>
              <w:jc w:val="both"/>
              <w:rPr>
                <w:rFonts w:asciiTheme="majorBidi" w:hAnsiTheme="majorBidi" w:cstheme="majorBidi"/>
              </w:rPr>
            </w:pPr>
            <w:r w:rsidRPr="008640D2">
              <w:rPr>
                <w:rFonts w:asciiTheme="majorBidi" w:hAnsiTheme="majorBidi" w:cstheme="majorBidi"/>
              </w:rPr>
              <w:t>Проект, договор, споразумение или друг механизъм, избран съгласно заложените в ПРСР 2014 – 2020 г. критерии, предвид постигането на поставените цели в ПРСР 2014 – 2020 г.</w:t>
            </w:r>
          </w:p>
        </w:tc>
      </w:tr>
      <w:tr w:rsidR="004F59F4" w:rsidRPr="008640D2" w:rsidTr="003823B6">
        <w:tc>
          <w:tcPr>
            <w:tcW w:w="2235" w:type="dxa"/>
          </w:tcPr>
          <w:p w:rsidR="004F59F4" w:rsidRPr="008640D2" w:rsidRDefault="004F59F4" w:rsidP="003823B6">
            <w:pPr>
              <w:jc w:val="both"/>
              <w:rPr>
                <w:rFonts w:asciiTheme="majorBidi" w:hAnsiTheme="majorBidi" w:cstheme="majorBidi"/>
                <w:b/>
                <w:bCs/>
              </w:rPr>
            </w:pPr>
            <w:r w:rsidRPr="008640D2">
              <w:rPr>
                <w:rFonts w:asciiTheme="majorBidi" w:hAnsiTheme="majorBidi" w:cstheme="majorBidi"/>
                <w:b/>
                <w:bCs/>
              </w:rPr>
              <w:lastRenderedPageBreak/>
              <w:t>Генериращ нетни приходи проект</w:t>
            </w:r>
          </w:p>
        </w:tc>
        <w:tc>
          <w:tcPr>
            <w:tcW w:w="6977" w:type="dxa"/>
          </w:tcPr>
          <w:p w:rsidR="004F59F4" w:rsidRPr="008640D2" w:rsidRDefault="004F59F4" w:rsidP="003823B6">
            <w:pPr>
              <w:jc w:val="both"/>
              <w:rPr>
                <w:rFonts w:asciiTheme="majorBidi" w:hAnsiTheme="majorBidi" w:cstheme="majorBidi"/>
              </w:rPr>
            </w:pPr>
            <w:r w:rsidRPr="008640D2">
              <w:rPr>
                <w:rFonts w:asciiTheme="majorBidi" w:hAnsiTheme="majorBidi" w:cstheme="majorBidi"/>
                <w:color w:val="000000"/>
              </w:rPr>
              <w:t>По смисъла на чл. 61 от Регламент (ЕС) № 1303/2013 е проект, който след приключването си генерира нетни приходи - парични потоци, заплащани директно от потребителите за стоки и услуги, предоставени с операцията, като такси, заплащани директно от потребителите за използването на инфраструктура, продажбата или отдаването под наем на земя или сгради или плащанията за услуги минус всички оперативни разходи и разходи за подмяна на недълготрайно оборудване за съответния период.</w:t>
            </w:r>
          </w:p>
        </w:tc>
      </w:tr>
      <w:tr w:rsidR="004F59F4" w:rsidRPr="008640D2" w:rsidTr="003823B6">
        <w:tc>
          <w:tcPr>
            <w:tcW w:w="2235" w:type="dxa"/>
          </w:tcPr>
          <w:p w:rsidR="004F59F4" w:rsidRPr="006660AF" w:rsidRDefault="004F59F4" w:rsidP="003823B6">
            <w:pPr>
              <w:jc w:val="both"/>
              <w:rPr>
                <w:rFonts w:asciiTheme="majorBidi" w:hAnsiTheme="majorBidi" w:cstheme="majorBidi"/>
                <w:b/>
                <w:bCs/>
                <w:color w:val="000000"/>
              </w:rPr>
            </w:pPr>
            <w:r w:rsidRPr="006660AF">
              <w:rPr>
                <w:rFonts w:asciiTheme="majorBidi" w:hAnsiTheme="majorBidi" w:cstheme="majorBidi"/>
                <w:b/>
                <w:bCs/>
              </w:rPr>
              <w:t>Заинтересована страна</w:t>
            </w:r>
          </w:p>
        </w:tc>
        <w:tc>
          <w:tcPr>
            <w:tcW w:w="6977" w:type="dxa"/>
          </w:tcPr>
          <w:p w:rsidR="004F59F4" w:rsidRPr="006660AF" w:rsidRDefault="004F59F4" w:rsidP="003823B6">
            <w:pPr>
              <w:jc w:val="both"/>
              <w:rPr>
                <w:rFonts w:asciiTheme="majorBidi" w:hAnsiTheme="majorBidi" w:cstheme="majorBidi"/>
              </w:rPr>
            </w:pPr>
            <w:r w:rsidRPr="006660AF">
              <w:rPr>
                <w:rFonts w:asciiTheme="majorBidi" w:hAnsiTheme="majorBidi" w:cstheme="majorBidi"/>
              </w:rPr>
              <w:t>Група лица с общ интерес и възможности, свързани с реализиране на стратегия за ВОМР, включително и като потенциални получатели на финансова помощ и ползватели на резултати от нейното изпълнение.</w:t>
            </w:r>
            <w:r w:rsidRPr="00730763">
              <w:rPr>
                <w:sz w:val="20"/>
                <w:szCs w:val="20"/>
              </w:rPr>
              <w:t xml:space="preserve"> </w:t>
            </w:r>
            <w:r>
              <w:rPr>
                <w:sz w:val="20"/>
                <w:szCs w:val="20"/>
              </w:rPr>
              <w:t>/</w:t>
            </w:r>
            <w:r w:rsidRPr="00730763">
              <w:rPr>
                <w:rFonts w:asciiTheme="majorBidi" w:hAnsiTheme="majorBidi" w:cstheme="majorBidi"/>
              </w:rPr>
              <w:t xml:space="preserve">Наредба №22, ДР, </w:t>
            </w:r>
            <w:proofErr w:type="spellStart"/>
            <w:r w:rsidRPr="00730763">
              <w:rPr>
                <w:rFonts w:asciiTheme="majorBidi" w:hAnsiTheme="majorBidi" w:cstheme="majorBidi"/>
              </w:rPr>
              <w:t>пар</w:t>
            </w:r>
            <w:proofErr w:type="spellEnd"/>
            <w:r w:rsidRPr="00730763">
              <w:rPr>
                <w:rFonts w:asciiTheme="majorBidi" w:hAnsiTheme="majorBidi" w:cstheme="majorBidi"/>
              </w:rPr>
              <w:t>.1, т.4</w:t>
            </w:r>
          </w:p>
        </w:tc>
      </w:tr>
      <w:tr w:rsidR="004F59F4" w:rsidRPr="008640D2" w:rsidTr="003823B6">
        <w:tc>
          <w:tcPr>
            <w:tcW w:w="2235" w:type="dxa"/>
          </w:tcPr>
          <w:p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Изкуствено създадени условия</w:t>
            </w:r>
          </w:p>
        </w:tc>
        <w:tc>
          <w:tcPr>
            <w:tcW w:w="6977" w:type="dxa"/>
          </w:tcPr>
          <w:p w:rsidR="004F59F4" w:rsidRDefault="004F59F4" w:rsidP="003823B6">
            <w:pPr>
              <w:jc w:val="both"/>
              <w:rPr>
                <w:rFonts w:asciiTheme="majorBidi" w:hAnsiTheme="majorBidi" w:cstheme="majorBidi"/>
              </w:rPr>
            </w:pPr>
            <w:r w:rsidRPr="008640D2">
              <w:rPr>
                <w:rFonts w:asciiTheme="majorBidi" w:hAnsiTheme="majorBidi" w:cstheme="majorBidi"/>
              </w:rPr>
              <w:t xml:space="preserve">Всяко установено от Държавен фонд „Земеделие“ - Разплащателна агенция (ДФЗ-РА) или друг компетентен орган условие по смисъла на </w:t>
            </w:r>
            <w:hyperlink r:id="rId15" w:history="1">
              <w:r w:rsidRPr="008640D2">
                <w:rPr>
                  <w:rFonts w:asciiTheme="majorBidi" w:hAnsiTheme="majorBidi" w:cstheme="majorBidi"/>
                  <w:color w:val="000000"/>
                </w:rPr>
                <w:t>чл. 60 от Регламент (ЕС) № 1306/2013</w:t>
              </w:r>
            </w:hyperlink>
            <w:r w:rsidRPr="008640D2">
              <w:rPr>
                <w:rFonts w:asciiTheme="majorBidi" w:hAnsiTheme="majorBidi" w:cstheme="majorBidi"/>
              </w:rPr>
              <w:t xml:space="preserve">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w:t>
            </w:r>
            <w:r>
              <w:rPr>
                <w:rFonts w:asciiTheme="majorBidi" w:hAnsiTheme="majorBidi" w:cstheme="majorBidi"/>
              </w:rPr>
              <w:t>ОВ, L 227/69 от 31 юли 2014 г.);</w:t>
            </w:r>
          </w:p>
          <w:p w:rsidR="004F59F4" w:rsidRPr="008640D2" w:rsidRDefault="004F59F4" w:rsidP="00C84384">
            <w:pPr>
              <w:jc w:val="both"/>
              <w:rPr>
                <w:rFonts w:asciiTheme="majorBidi" w:hAnsiTheme="majorBidi" w:cstheme="majorBidi"/>
              </w:rPr>
            </w:pPr>
            <w:r>
              <w:rPr>
                <w:rFonts w:asciiTheme="majorBidi" w:hAnsiTheme="majorBidi" w:cstheme="majorBidi"/>
              </w:rPr>
              <w:t>И</w:t>
            </w:r>
            <w:r w:rsidRPr="006660AF">
              <w:rPr>
                <w:rFonts w:asciiTheme="majorBidi" w:hAnsiTheme="majorBidi" w:cstheme="majorBidi"/>
              </w:rPr>
              <w:t>нвестиции, за които е установена функционална несамостоятелност и/или изкуствено създадени условия за получаване на помощта с цел осъществяване на предимство в противоречие с целите на мярката</w:t>
            </w:r>
            <w:r>
              <w:rPr>
                <w:rFonts w:asciiTheme="majorBidi" w:hAnsiTheme="majorBidi" w:cstheme="majorBidi"/>
              </w:rPr>
              <w:t xml:space="preserve"> – съг</w:t>
            </w:r>
            <w:r w:rsidR="00C84384">
              <w:rPr>
                <w:rFonts w:asciiTheme="majorBidi" w:hAnsiTheme="majorBidi" w:cstheme="majorBidi"/>
              </w:rPr>
              <w:t>л</w:t>
            </w:r>
            <w:r>
              <w:rPr>
                <w:rFonts w:asciiTheme="majorBidi" w:hAnsiTheme="majorBidi" w:cstheme="majorBidi"/>
              </w:rPr>
              <w:t xml:space="preserve">асно </w:t>
            </w:r>
            <w:r w:rsidRPr="00730763">
              <w:rPr>
                <w:rFonts w:asciiTheme="majorBidi" w:hAnsiTheme="majorBidi" w:cstheme="majorBidi"/>
              </w:rPr>
              <w:t xml:space="preserve">Наредба №22/2015 г., </w:t>
            </w:r>
            <w:proofErr w:type="spellStart"/>
            <w:r w:rsidRPr="00730763">
              <w:rPr>
                <w:rFonts w:asciiTheme="majorBidi" w:hAnsiTheme="majorBidi" w:cstheme="majorBidi"/>
              </w:rPr>
              <w:t>пар</w:t>
            </w:r>
            <w:proofErr w:type="spellEnd"/>
            <w:r w:rsidRPr="00730763">
              <w:rPr>
                <w:rFonts w:asciiTheme="majorBidi" w:hAnsiTheme="majorBidi" w:cstheme="majorBidi"/>
              </w:rPr>
              <w:t>.1 от ДР, т.5.</w:t>
            </w:r>
          </w:p>
        </w:tc>
      </w:tr>
      <w:tr w:rsidR="004F59F4" w:rsidRPr="008640D2" w:rsidTr="003823B6">
        <w:trPr>
          <w:trHeight w:val="972"/>
        </w:trPr>
        <w:tc>
          <w:tcPr>
            <w:tcW w:w="2235" w:type="dxa"/>
          </w:tcPr>
          <w:p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Инвестиционен проект</w:t>
            </w:r>
          </w:p>
        </w:tc>
        <w:tc>
          <w:tcPr>
            <w:tcW w:w="6977" w:type="dxa"/>
          </w:tcPr>
          <w:p w:rsidR="004F59F4" w:rsidRPr="008640D2" w:rsidRDefault="004F59F4" w:rsidP="003823B6">
            <w:pPr>
              <w:jc w:val="both"/>
              <w:rPr>
                <w:rFonts w:asciiTheme="majorBidi" w:hAnsiTheme="majorBidi" w:cstheme="majorBidi"/>
              </w:rPr>
            </w:pPr>
            <w:r w:rsidRPr="008640D2">
              <w:rPr>
                <w:rFonts w:asciiTheme="majorBidi" w:hAnsiTheme="majorBidi" w:cstheme="majorBidi"/>
              </w:rPr>
              <w:t xml:space="preserve">Проект по смисъла на </w:t>
            </w:r>
            <w:hyperlink r:id="rId16" w:history="1">
              <w:r w:rsidRPr="008640D2">
                <w:rPr>
                  <w:rFonts w:asciiTheme="majorBidi" w:hAnsiTheme="majorBidi" w:cstheme="majorBidi"/>
                  <w:color w:val="000000"/>
                </w:rPr>
                <w:t>Закона за устройство на територията</w:t>
              </w:r>
            </w:hyperlink>
            <w:r w:rsidRPr="008640D2">
              <w:rPr>
                <w:rFonts w:asciiTheme="majorBidi" w:hAnsiTheme="majorBidi" w:cstheme="majorBidi"/>
              </w:rPr>
              <w:t xml:space="preserve"> и </w:t>
            </w:r>
            <w:hyperlink r:id="rId17" w:history="1">
              <w:r w:rsidRPr="008640D2">
                <w:rPr>
                  <w:rFonts w:asciiTheme="majorBidi" w:hAnsiTheme="majorBidi" w:cstheme="majorBidi"/>
                  <w:color w:val="000000"/>
                </w:rPr>
                <w:t>Наредба № 4 за обхвата и съдържанието на инвестиционните проекти</w:t>
              </w:r>
            </w:hyperlink>
            <w:r w:rsidRPr="008640D2">
              <w:rPr>
                <w:rFonts w:asciiTheme="majorBidi" w:hAnsiTheme="majorBidi" w:cstheme="majorBidi"/>
              </w:rPr>
              <w:t xml:space="preserve"> (ДВ, бр. 51 от 2001 г.), предназначен за строителството на обекта/</w:t>
            </w:r>
            <w:proofErr w:type="spellStart"/>
            <w:r w:rsidRPr="008640D2">
              <w:rPr>
                <w:rFonts w:asciiTheme="majorBidi" w:hAnsiTheme="majorBidi" w:cstheme="majorBidi"/>
              </w:rPr>
              <w:t>ите</w:t>
            </w:r>
            <w:proofErr w:type="spellEnd"/>
            <w:r w:rsidRPr="008640D2">
              <w:rPr>
                <w:rFonts w:asciiTheme="majorBidi" w:hAnsiTheme="majorBidi" w:cstheme="majorBidi"/>
              </w:rPr>
              <w:t>, включени в проекта.</w:t>
            </w:r>
          </w:p>
        </w:tc>
      </w:tr>
      <w:tr w:rsidR="004F59F4" w:rsidRPr="008640D2" w:rsidTr="003823B6">
        <w:tc>
          <w:tcPr>
            <w:tcW w:w="2235" w:type="dxa"/>
          </w:tcPr>
          <w:p w:rsidR="004F59F4" w:rsidRPr="00BE78C8" w:rsidRDefault="004F59F4" w:rsidP="003823B6">
            <w:pPr>
              <w:jc w:val="both"/>
              <w:rPr>
                <w:rFonts w:asciiTheme="majorBidi" w:hAnsiTheme="majorBidi" w:cstheme="majorBidi"/>
                <w:b/>
                <w:bCs/>
                <w:color w:val="000000"/>
              </w:rPr>
            </w:pPr>
            <w:r w:rsidRPr="00BE78C8">
              <w:rPr>
                <w:rFonts w:asciiTheme="majorBidi" w:hAnsiTheme="majorBidi" w:cstheme="majorBidi"/>
                <w:b/>
                <w:bCs/>
              </w:rPr>
              <w:t>Инвестиция или инвестиционни разходи</w:t>
            </w:r>
          </w:p>
        </w:tc>
        <w:tc>
          <w:tcPr>
            <w:tcW w:w="6977" w:type="dxa"/>
          </w:tcPr>
          <w:p w:rsidR="004F59F4" w:rsidRPr="00D03894" w:rsidRDefault="004F59F4" w:rsidP="003823B6">
            <w:pPr>
              <w:jc w:val="both"/>
              <w:rPr>
                <w:rFonts w:asciiTheme="majorBidi" w:hAnsiTheme="majorBidi" w:cstheme="majorBidi"/>
              </w:rPr>
            </w:pPr>
            <w:r w:rsidRPr="00D03894">
              <w:rPr>
                <w:rFonts w:asciiTheme="majorBidi" w:hAnsiTheme="majorBidi" w:cstheme="majorBidi"/>
              </w:rPr>
              <w:t>Средствата, вложени за придобиване на активи, включително услугите по придобиването им</w:t>
            </w:r>
            <w:r w:rsidRPr="00730763">
              <w:rPr>
                <w:rFonts w:asciiTheme="majorBidi" w:hAnsiTheme="majorBidi" w:cstheme="majorBidi"/>
              </w:rPr>
              <w:t xml:space="preserve">., съгласно Наредба №22/2015 г., </w:t>
            </w:r>
            <w:proofErr w:type="spellStart"/>
            <w:r w:rsidRPr="00730763">
              <w:rPr>
                <w:rFonts w:asciiTheme="majorBidi" w:hAnsiTheme="majorBidi" w:cstheme="majorBidi"/>
              </w:rPr>
              <w:t>пар</w:t>
            </w:r>
            <w:proofErr w:type="spellEnd"/>
            <w:r w:rsidRPr="00730763">
              <w:rPr>
                <w:rFonts w:asciiTheme="majorBidi" w:hAnsiTheme="majorBidi" w:cstheme="majorBidi"/>
              </w:rPr>
              <w:t>.1 от ДР, т.6.</w:t>
            </w:r>
          </w:p>
        </w:tc>
      </w:tr>
      <w:tr w:rsidR="004F59F4" w:rsidRPr="008640D2" w:rsidTr="003823B6">
        <w:tc>
          <w:tcPr>
            <w:tcW w:w="2235" w:type="dxa"/>
          </w:tcPr>
          <w:p w:rsidR="004F59F4" w:rsidRPr="00BE78C8" w:rsidRDefault="004F59F4" w:rsidP="003823B6">
            <w:pPr>
              <w:jc w:val="both"/>
              <w:rPr>
                <w:rFonts w:asciiTheme="majorBidi" w:hAnsiTheme="majorBidi" w:cstheme="majorBidi"/>
                <w:b/>
                <w:bCs/>
                <w:color w:val="000000"/>
              </w:rPr>
            </w:pPr>
            <w:r w:rsidRPr="00BE78C8">
              <w:rPr>
                <w:rFonts w:asciiTheme="majorBidi" w:hAnsiTheme="majorBidi" w:cstheme="majorBidi"/>
                <w:b/>
                <w:bCs/>
              </w:rPr>
              <w:t>Интензитет на помощта</w:t>
            </w:r>
          </w:p>
        </w:tc>
        <w:tc>
          <w:tcPr>
            <w:tcW w:w="6977" w:type="dxa"/>
          </w:tcPr>
          <w:p w:rsidR="004F59F4" w:rsidRPr="00D03894" w:rsidRDefault="004F59F4" w:rsidP="003823B6">
            <w:pPr>
              <w:jc w:val="both"/>
              <w:rPr>
                <w:rFonts w:asciiTheme="majorBidi" w:hAnsiTheme="majorBidi" w:cstheme="majorBidi"/>
              </w:rPr>
            </w:pPr>
            <w:r w:rsidRPr="00D03894">
              <w:rPr>
                <w:rFonts w:asciiTheme="majorBidi" w:hAnsiTheme="majorBidi" w:cstheme="majorBidi"/>
              </w:rPr>
              <w:t>Съотношението на публичното финансиране спрямо допустимите разходи по проекта, изразено в процент</w:t>
            </w:r>
            <w:r>
              <w:rPr>
                <w:rFonts w:asciiTheme="majorBidi" w:hAnsiTheme="majorBidi" w:cstheme="majorBidi"/>
              </w:rPr>
              <w:t xml:space="preserve">, </w:t>
            </w:r>
            <w:r w:rsidRPr="00730763">
              <w:rPr>
                <w:rFonts w:asciiTheme="majorBidi" w:hAnsiTheme="majorBidi" w:cstheme="majorBidi"/>
              </w:rPr>
              <w:t xml:space="preserve">съгласно </w:t>
            </w:r>
            <w:r w:rsidRPr="00730763">
              <w:t xml:space="preserve"> </w:t>
            </w:r>
            <w:r w:rsidRPr="00730763">
              <w:rPr>
                <w:rFonts w:asciiTheme="majorBidi" w:hAnsiTheme="majorBidi" w:cstheme="majorBidi"/>
              </w:rPr>
              <w:t xml:space="preserve">Наредба №22/2015 г., </w:t>
            </w:r>
            <w:proofErr w:type="spellStart"/>
            <w:r w:rsidRPr="00730763">
              <w:rPr>
                <w:rFonts w:asciiTheme="majorBidi" w:hAnsiTheme="majorBidi" w:cstheme="majorBidi"/>
              </w:rPr>
              <w:t>пар</w:t>
            </w:r>
            <w:proofErr w:type="spellEnd"/>
            <w:r w:rsidRPr="00730763">
              <w:rPr>
                <w:rFonts w:asciiTheme="majorBidi" w:hAnsiTheme="majorBidi" w:cstheme="majorBidi"/>
              </w:rPr>
              <w:t>.1 от ДР, т.7.</w:t>
            </w:r>
          </w:p>
        </w:tc>
      </w:tr>
      <w:tr w:rsidR="004F59F4" w:rsidRPr="008640D2" w:rsidTr="003823B6">
        <w:tc>
          <w:tcPr>
            <w:tcW w:w="2235" w:type="dxa"/>
          </w:tcPr>
          <w:p w:rsidR="004F59F4" w:rsidRPr="00BE78C8" w:rsidRDefault="004F59F4" w:rsidP="003823B6">
            <w:pPr>
              <w:jc w:val="both"/>
              <w:rPr>
                <w:rFonts w:asciiTheme="majorBidi" w:hAnsiTheme="majorBidi" w:cstheme="majorBidi"/>
                <w:b/>
                <w:bCs/>
              </w:rPr>
            </w:pPr>
            <w:r w:rsidRPr="00BE78C8">
              <w:rPr>
                <w:rFonts w:asciiTheme="majorBidi" w:hAnsiTheme="majorBidi" w:cstheme="majorBidi"/>
                <w:b/>
                <w:bCs/>
              </w:rPr>
              <w:t>Кандидат</w:t>
            </w:r>
          </w:p>
        </w:tc>
        <w:tc>
          <w:tcPr>
            <w:tcW w:w="6977" w:type="dxa"/>
          </w:tcPr>
          <w:p w:rsidR="004F59F4" w:rsidRPr="00D03894" w:rsidRDefault="004F59F4" w:rsidP="003823B6">
            <w:pPr>
              <w:jc w:val="both"/>
              <w:rPr>
                <w:rFonts w:asciiTheme="majorBidi" w:hAnsiTheme="majorBidi" w:cstheme="majorBidi"/>
              </w:rPr>
            </w:pPr>
            <w:r w:rsidRPr="00D03894">
              <w:rPr>
                <w:rFonts w:asciiTheme="majorBidi" w:hAnsiTheme="majorBidi" w:cstheme="majorBidi"/>
              </w:rPr>
              <w:t>Лице, подало проектно предложение към стратегия за ВОМР</w:t>
            </w:r>
            <w:r>
              <w:rPr>
                <w:rFonts w:asciiTheme="majorBidi" w:hAnsiTheme="majorBidi" w:cstheme="majorBidi"/>
              </w:rPr>
              <w:t xml:space="preserve"> - съгласно </w:t>
            </w:r>
            <w:r w:rsidRPr="006F4A27">
              <w:rPr>
                <w:rFonts w:asciiTheme="majorBidi" w:hAnsiTheme="majorBidi" w:cstheme="majorBidi"/>
              </w:rPr>
              <w:t xml:space="preserve">Наредба №22/2015 г., </w:t>
            </w:r>
            <w:proofErr w:type="spellStart"/>
            <w:r w:rsidRPr="006F4A27">
              <w:rPr>
                <w:rFonts w:asciiTheme="majorBidi" w:hAnsiTheme="majorBidi" w:cstheme="majorBidi"/>
              </w:rPr>
              <w:t>пар</w:t>
            </w:r>
            <w:proofErr w:type="spellEnd"/>
            <w:r w:rsidRPr="006F4A27">
              <w:rPr>
                <w:rFonts w:asciiTheme="majorBidi" w:hAnsiTheme="majorBidi" w:cstheme="majorBidi"/>
              </w:rPr>
              <w:t>.1 от ДР, т.8.</w:t>
            </w:r>
          </w:p>
        </w:tc>
      </w:tr>
      <w:tr w:rsidR="004F59F4" w:rsidRPr="008640D2" w:rsidTr="003823B6">
        <w:tc>
          <w:tcPr>
            <w:tcW w:w="2235" w:type="dxa"/>
          </w:tcPr>
          <w:p w:rsidR="004F59F4" w:rsidRPr="008A4D12" w:rsidRDefault="004F59F4" w:rsidP="003823B6">
            <w:pPr>
              <w:jc w:val="both"/>
              <w:rPr>
                <w:rFonts w:asciiTheme="majorBidi" w:hAnsiTheme="majorBidi" w:cstheme="majorBidi"/>
                <w:b/>
                <w:bCs/>
              </w:rPr>
            </w:pPr>
            <w:r w:rsidRPr="008A4D12">
              <w:rPr>
                <w:rFonts w:asciiTheme="majorBidi" w:hAnsiTheme="majorBidi" w:cstheme="majorBidi"/>
                <w:b/>
                <w:bCs/>
              </w:rPr>
              <w:t xml:space="preserve">Консолидиран </w:t>
            </w:r>
            <w:proofErr w:type="spellStart"/>
            <w:r w:rsidRPr="008A4D12">
              <w:rPr>
                <w:rFonts w:asciiTheme="majorBidi" w:hAnsiTheme="majorBidi" w:cstheme="majorBidi"/>
                <w:b/>
                <w:bCs/>
              </w:rPr>
              <w:t>ВиК</w:t>
            </w:r>
            <w:proofErr w:type="spellEnd"/>
            <w:r w:rsidRPr="008A4D12">
              <w:rPr>
                <w:rFonts w:asciiTheme="majorBidi" w:hAnsiTheme="majorBidi" w:cstheme="majorBidi"/>
                <w:b/>
                <w:bCs/>
              </w:rPr>
              <w:t xml:space="preserve"> оператор</w:t>
            </w:r>
          </w:p>
        </w:tc>
        <w:tc>
          <w:tcPr>
            <w:tcW w:w="6977" w:type="dxa"/>
          </w:tcPr>
          <w:p w:rsidR="004F59F4" w:rsidRPr="00D03894" w:rsidRDefault="004F59F4" w:rsidP="003823B6">
            <w:pPr>
              <w:jc w:val="both"/>
              <w:rPr>
                <w:rFonts w:asciiTheme="majorBidi" w:hAnsiTheme="majorBidi" w:cstheme="majorBidi"/>
              </w:rPr>
            </w:pPr>
            <w:r>
              <w:rPr>
                <w:rFonts w:asciiTheme="majorBidi" w:hAnsiTheme="majorBidi" w:cstheme="majorBidi"/>
              </w:rPr>
              <w:t>Е</w:t>
            </w:r>
            <w:r w:rsidRPr="003D02F4">
              <w:rPr>
                <w:rFonts w:asciiTheme="majorBidi" w:hAnsiTheme="majorBidi" w:cstheme="majorBidi"/>
              </w:rPr>
              <w:t xml:space="preserve"> всеки оператор, който извършва дейности по стопанисване, поддържане и експлоатация на </w:t>
            </w:r>
            <w:proofErr w:type="spellStart"/>
            <w:r w:rsidRPr="003D02F4">
              <w:rPr>
                <w:rFonts w:asciiTheme="majorBidi" w:hAnsiTheme="majorBidi" w:cstheme="majorBidi"/>
              </w:rPr>
              <w:t>ВиК</w:t>
            </w:r>
            <w:proofErr w:type="spellEnd"/>
            <w:r w:rsidRPr="003D02F4">
              <w:rPr>
                <w:rFonts w:asciiTheme="majorBidi" w:hAnsiTheme="majorBidi" w:cstheme="majorBidi"/>
              </w:rPr>
              <w:t xml:space="preserve"> системите и съоръженията и предоставя </w:t>
            </w:r>
            <w:proofErr w:type="spellStart"/>
            <w:r w:rsidRPr="003D02F4">
              <w:rPr>
                <w:rFonts w:asciiTheme="majorBidi" w:hAnsiTheme="majorBidi" w:cstheme="majorBidi"/>
              </w:rPr>
              <w:t>ВиК</w:t>
            </w:r>
            <w:proofErr w:type="spellEnd"/>
            <w:r w:rsidRPr="003D02F4">
              <w:rPr>
                <w:rFonts w:asciiTheme="majorBidi" w:hAnsiTheme="majorBidi" w:cstheme="majorBidi"/>
              </w:rPr>
              <w:t xml:space="preserve"> услуги в територия, в която в съответната асоциация по </w:t>
            </w:r>
            <w:proofErr w:type="spellStart"/>
            <w:r w:rsidRPr="003D02F4">
              <w:rPr>
                <w:rFonts w:asciiTheme="majorBidi" w:hAnsiTheme="majorBidi" w:cstheme="majorBidi"/>
              </w:rPr>
              <w:t>ВиК</w:t>
            </w:r>
            <w:proofErr w:type="spellEnd"/>
            <w:r w:rsidRPr="003D02F4">
              <w:rPr>
                <w:rFonts w:asciiTheme="majorBidi" w:hAnsiTheme="majorBidi" w:cstheme="majorBidi"/>
              </w:rPr>
              <w:t xml:space="preserve"> членуват всички общини на територията на административната област, съгласно административно-териториалното делене на страната към началната дата, определена в </w:t>
            </w:r>
            <w:r>
              <w:rPr>
                <w:rFonts w:asciiTheme="majorBidi" w:hAnsiTheme="majorBidi" w:cstheme="majorBidi"/>
              </w:rPr>
              <w:t>обявата за отриване на процедурата за прием на проекти по настоящите Условия за кандидатстване.</w:t>
            </w:r>
          </w:p>
        </w:tc>
      </w:tr>
      <w:tr w:rsidR="004F59F4" w:rsidRPr="008640D2" w:rsidTr="003823B6">
        <w:tc>
          <w:tcPr>
            <w:tcW w:w="2235" w:type="dxa"/>
          </w:tcPr>
          <w:p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Междинно плащане</w:t>
            </w:r>
          </w:p>
        </w:tc>
        <w:tc>
          <w:tcPr>
            <w:tcW w:w="6977" w:type="dxa"/>
          </w:tcPr>
          <w:p w:rsidR="004F59F4" w:rsidRPr="008640D2" w:rsidRDefault="004F59F4" w:rsidP="003823B6">
            <w:pPr>
              <w:jc w:val="both"/>
              <w:rPr>
                <w:rFonts w:asciiTheme="majorBidi" w:hAnsiTheme="majorBidi" w:cstheme="majorBidi"/>
              </w:rPr>
            </w:pPr>
            <w:r w:rsidRPr="008640D2">
              <w:rPr>
                <w:rFonts w:asciiTheme="majorBidi" w:hAnsiTheme="majorBidi" w:cstheme="majorBidi"/>
              </w:rPr>
              <w:t>Плащане за обособена част от одобрената и извършена инвестиция.</w:t>
            </w:r>
          </w:p>
        </w:tc>
      </w:tr>
      <w:tr w:rsidR="004F59F4" w:rsidRPr="008640D2" w:rsidTr="003823B6">
        <w:tc>
          <w:tcPr>
            <w:tcW w:w="2235" w:type="dxa"/>
          </w:tcPr>
          <w:p w:rsidR="004F59F4" w:rsidRPr="00D03894" w:rsidRDefault="004F59F4" w:rsidP="003823B6">
            <w:pPr>
              <w:rPr>
                <w:rFonts w:asciiTheme="majorBidi" w:hAnsiTheme="majorBidi" w:cstheme="majorBidi"/>
                <w:b/>
              </w:rPr>
            </w:pPr>
            <w:r w:rsidRPr="00D03894">
              <w:rPr>
                <w:rFonts w:asciiTheme="majorBidi" w:hAnsiTheme="majorBidi" w:cstheme="majorBidi"/>
                <w:b/>
                <w:bCs/>
              </w:rPr>
              <w:t>Минимална пом</w:t>
            </w:r>
            <w:r w:rsidRPr="00D03894">
              <w:rPr>
                <w:rFonts w:asciiTheme="majorBidi" w:hAnsiTheme="majorBidi" w:cstheme="majorBidi"/>
                <w:b/>
                <w:bCs/>
                <w:color w:val="000000"/>
              </w:rPr>
              <w:t>о</w:t>
            </w:r>
            <w:r w:rsidRPr="00D03894">
              <w:rPr>
                <w:rFonts w:asciiTheme="majorBidi" w:hAnsiTheme="majorBidi" w:cstheme="majorBidi"/>
                <w:b/>
                <w:bCs/>
              </w:rPr>
              <w:t>щ</w:t>
            </w:r>
          </w:p>
        </w:tc>
        <w:tc>
          <w:tcPr>
            <w:tcW w:w="6977" w:type="dxa"/>
          </w:tcPr>
          <w:p w:rsidR="004F59F4" w:rsidRPr="00D03894" w:rsidRDefault="004F59F4" w:rsidP="003823B6">
            <w:pPr>
              <w:rPr>
                <w:rFonts w:asciiTheme="majorBidi" w:hAnsiTheme="majorBidi" w:cstheme="majorBidi"/>
              </w:rPr>
            </w:pPr>
            <w:r w:rsidRPr="00D03894">
              <w:rPr>
                <w:rFonts w:asciiTheme="majorBidi" w:hAnsiTheme="majorBidi" w:cstheme="majorBidi"/>
              </w:rPr>
              <w:t xml:space="preserve">Помощта по смисъла на § 1, т. 15 от допълнителната разпоредба </w:t>
            </w:r>
            <w:r>
              <w:rPr>
                <w:rFonts w:asciiTheme="majorBidi" w:hAnsiTheme="majorBidi" w:cstheme="majorBidi"/>
              </w:rPr>
              <w:t xml:space="preserve">на Закона за държавните помощи </w:t>
            </w:r>
            <w:r w:rsidRPr="006F4A27">
              <w:rPr>
                <w:rFonts w:asciiTheme="majorBidi" w:hAnsiTheme="majorBidi" w:cstheme="majorBidi"/>
              </w:rPr>
              <w:t xml:space="preserve">- </w:t>
            </w:r>
            <w:hyperlink r:id="rId18" w:history="1">
              <w:proofErr w:type="spellStart"/>
              <w:r w:rsidRPr="006F4A27">
                <w:rPr>
                  <w:rStyle w:val="a3"/>
                  <w:rFonts w:asciiTheme="majorBidi" w:hAnsiTheme="majorBidi" w:cstheme="majorBidi"/>
                </w:rPr>
                <w:t>Обн</w:t>
              </w:r>
              <w:proofErr w:type="spellEnd"/>
              <w:r w:rsidRPr="006F4A27">
                <w:rPr>
                  <w:rStyle w:val="a3"/>
                  <w:rFonts w:asciiTheme="majorBidi" w:hAnsiTheme="majorBidi" w:cstheme="majorBidi"/>
                </w:rPr>
                <w:t>., ДВ, бр. 85 от 24.10.2017 г.</w:t>
              </w:r>
            </w:hyperlink>
          </w:p>
        </w:tc>
      </w:tr>
      <w:tr w:rsidR="004F59F4" w:rsidRPr="008640D2" w:rsidTr="003823B6">
        <w:tc>
          <w:tcPr>
            <w:tcW w:w="2235" w:type="dxa"/>
          </w:tcPr>
          <w:p w:rsidR="004F59F4" w:rsidRPr="00D03894" w:rsidRDefault="004F59F4" w:rsidP="003823B6">
            <w:pPr>
              <w:rPr>
                <w:rFonts w:asciiTheme="majorBidi" w:hAnsiTheme="majorBidi" w:cstheme="majorBidi"/>
                <w:b/>
                <w:bCs/>
                <w:color w:val="000000"/>
              </w:rPr>
            </w:pPr>
            <w:r w:rsidRPr="00D03894">
              <w:rPr>
                <w:rFonts w:asciiTheme="majorBidi" w:hAnsiTheme="majorBidi" w:cstheme="majorBidi"/>
                <w:b/>
                <w:bCs/>
                <w:color w:val="000000"/>
              </w:rPr>
              <w:t>Мобилни обекти</w:t>
            </w:r>
          </w:p>
        </w:tc>
        <w:tc>
          <w:tcPr>
            <w:tcW w:w="6977" w:type="dxa"/>
          </w:tcPr>
          <w:p w:rsidR="004F59F4" w:rsidRPr="00D03894" w:rsidRDefault="004F59F4" w:rsidP="0069372F">
            <w:pPr>
              <w:rPr>
                <w:rFonts w:asciiTheme="majorBidi" w:hAnsiTheme="majorBidi" w:cstheme="majorBidi"/>
              </w:rPr>
            </w:pPr>
            <w:r w:rsidRPr="00D03894">
              <w:rPr>
                <w:rFonts w:asciiTheme="majorBidi" w:hAnsiTheme="majorBidi" w:cstheme="majorBidi"/>
              </w:rPr>
              <w:t>Моторни превозни средства, които не позволяват използването им за други цели освен изключително и само за осъществяване на дейности за предоставяне на услуги, свързани с културния живот</w:t>
            </w:r>
            <w:r>
              <w:rPr>
                <w:rFonts w:asciiTheme="majorBidi" w:hAnsiTheme="majorBidi" w:cstheme="majorBidi"/>
              </w:rPr>
              <w:t xml:space="preserve"> и оборудвани за це</w:t>
            </w:r>
            <w:r w:rsidR="0069372F">
              <w:rPr>
                <w:rFonts w:asciiTheme="majorBidi" w:hAnsiTheme="majorBidi" w:cstheme="majorBidi"/>
              </w:rPr>
              <w:t>л</w:t>
            </w:r>
            <w:r>
              <w:rPr>
                <w:rFonts w:asciiTheme="majorBidi" w:hAnsiTheme="majorBidi" w:cstheme="majorBidi"/>
              </w:rPr>
              <w:t>ите на инвестицията .</w:t>
            </w:r>
          </w:p>
        </w:tc>
      </w:tr>
      <w:tr w:rsidR="004F59F4" w:rsidRPr="008640D2" w:rsidTr="003823B6">
        <w:tc>
          <w:tcPr>
            <w:tcW w:w="2235" w:type="dxa"/>
          </w:tcPr>
          <w:p w:rsidR="004F59F4" w:rsidRPr="00D03894" w:rsidRDefault="004F59F4" w:rsidP="003823B6">
            <w:pPr>
              <w:rPr>
                <w:rFonts w:asciiTheme="majorBidi" w:hAnsiTheme="majorBidi" w:cstheme="majorBidi"/>
                <w:b/>
                <w:bCs/>
              </w:rPr>
            </w:pPr>
            <w:r w:rsidRPr="00D03894">
              <w:rPr>
                <w:rFonts w:asciiTheme="majorBidi" w:hAnsiTheme="majorBidi" w:cstheme="majorBidi"/>
                <w:b/>
                <w:bCs/>
              </w:rPr>
              <w:t>Мярка</w:t>
            </w:r>
          </w:p>
        </w:tc>
        <w:tc>
          <w:tcPr>
            <w:tcW w:w="6977" w:type="dxa"/>
          </w:tcPr>
          <w:p w:rsidR="004F59F4" w:rsidRPr="00D03894" w:rsidRDefault="004F59F4" w:rsidP="003823B6">
            <w:pPr>
              <w:rPr>
                <w:rFonts w:asciiTheme="majorBidi" w:hAnsiTheme="majorBidi" w:cstheme="majorBidi"/>
              </w:rPr>
            </w:pPr>
            <w:r w:rsidRPr="00D03894">
              <w:rPr>
                <w:rFonts w:asciiTheme="majorBidi" w:hAnsiTheme="majorBidi" w:cstheme="majorBidi"/>
              </w:rPr>
              <w:t>Съвкупност от дейности, способстващи за прилагане на приоритетите на СВОМР, подхода ВОМР и програмите, финансиращи СВОМР</w:t>
            </w:r>
            <w:r>
              <w:rPr>
                <w:rFonts w:asciiTheme="majorBidi" w:hAnsiTheme="majorBidi" w:cstheme="majorBidi"/>
              </w:rPr>
              <w:t>.</w:t>
            </w:r>
          </w:p>
        </w:tc>
      </w:tr>
      <w:tr w:rsidR="004F59F4" w:rsidRPr="008640D2" w:rsidTr="003823B6">
        <w:tc>
          <w:tcPr>
            <w:tcW w:w="2235" w:type="dxa"/>
          </w:tcPr>
          <w:p w:rsidR="004F59F4" w:rsidRPr="00D03894" w:rsidRDefault="004F59F4" w:rsidP="003823B6">
            <w:pPr>
              <w:jc w:val="both"/>
              <w:rPr>
                <w:rFonts w:asciiTheme="majorBidi" w:hAnsiTheme="majorBidi" w:cstheme="majorBidi"/>
                <w:b/>
                <w:bCs/>
                <w:color w:val="000000"/>
              </w:rPr>
            </w:pPr>
            <w:r w:rsidRPr="00D03894">
              <w:rPr>
                <w:rFonts w:asciiTheme="majorBidi" w:hAnsiTheme="majorBidi" w:cstheme="majorBidi"/>
                <w:b/>
                <w:bCs/>
              </w:rPr>
              <w:t>Невъзстановим ДДС</w:t>
            </w:r>
          </w:p>
        </w:tc>
        <w:tc>
          <w:tcPr>
            <w:tcW w:w="6977" w:type="dxa"/>
          </w:tcPr>
          <w:p w:rsidR="004F59F4" w:rsidRPr="00D03894" w:rsidRDefault="004F59F4" w:rsidP="003823B6">
            <w:pPr>
              <w:jc w:val="both"/>
              <w:rPr>
                <w:rFonts w:asciiTheme="majorBidi" w:hAnsiTheme="majorBidi" w:cstheme="majorBidi"/>
              </w:rPr>
            </w:pPr>
            <w:r w:rsidRPr="00D03894">
              <w:rPr>
                <w:rFonts w:asciiTheme="majorBidi" w:hAnsiTheme="majorBidi" w:cstheme="majorBidi"/>
              </w:rPr>
              <w:t>ДДС, неподлежащ на възстановяване от компетентен орган по приходите съгласно разпоредбите на ЗДДС, и представлява допустим разход по Наредба №22/2015 г.</w:t>
            </w:r>
            <w:r w:rsidRPr="009C544C">
              <w:rPr>
                <w:rFonts w:asciiTheme="majorBidi" w:hAnsiTheme="majorBidi" w:cstheme="majorBidi"/>
              </w:rPr>
              <w:t xml:space="preserve">, </w:t>
            </w:r>
            <w:proofErr w:type="spellStart"/>
            <w:r w:rsidRPr="009C544C">
              <w:rPr>
                <w:rFonts w:asciiTheme="majorBidi" w:hAnsiTheme="majorBidi" w:cstheme="majorBidi"/>
              </w:rPr>
              <w:t>пар</w:t>
            </w:r>
            <w:proofErr w:type="spellEnd"/>
            <w:r w:rsidRPr="009C544C">
              <w:rPr>
                <w:rFonts w:asciiTheme="majorBidi" w:hAnsiTheme="majorBidi" w:cstheme="majorBidi"/>
              </w:rPr>
              <w:t>.1 от ДР, т.10.</w:t>
            </w:r>
          </w:p>
        </w:tc>
      </w:tr>
      <w:tr w:rsidR="004F59F4" w:rsidRPr="008640D2" w:rsidTr="003823B6">
        <w:tc>
          <w:tcPr>
            <w:tcW w:w="2235" w:type="dxa"/>
          </w:tcPr>
          <w:p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Независими оферти</w:t>
            </w:r>
          </w:p>
        </w:tc>
        <w:tc>
          <w:tcPr>
            <w:tcW w:w="6977" w:type="dxa"/>
          </w:tcPr>
          <w:p w:rsidR="004F59F4" w:rsidRPr="008640D2" w:rsidRDefault="004F59F4" w:rsidP="003823B6">
            <w:pPr>
              <w:jc w:val="both"/>
              <w:rPr>
                <w:rFonts w:asciiTheme="majorBidi" w:eastAsia="Times New Roman" w:hAnsiTheme="majorBidi" w:cstheme="majorBidi"/>
                <w:color w:val="000000"/>
                <w:lang w:eastAsia="bg-BG"/>
              </w:rPr>
            </w:pPr>
            <w:r w:rsidRPr="008640D2">
              <w:rPr>
                <w:rFonts w:asciiTheme="majorBidi" w:eastAsia="Times New Roman" w:hAnsiTheme="majorBidi" w:cstheme="majorBidi"/>
                <w:color w:val="000000"/>
                <w:lang w:eastAsia="bg-BG"/>
              </w:rPr>
              <w:t>Оферти, подадени от лица, които не се намират в следната свързаност помежду си или спрямо кандидата:</w:t>
            </w:r>
          </w:p>
          <w:p w:rsidR="004F59F4" w:rsidRPr="008640D2" w:rsidRDefault="004F59F4" w:rsidP="003823B6">
            <w:pPr>
              <w:jc w:val="both"/>
              <w:rPr>
                <w:rFonts w:asciiTheme="majorBidi" w:eastAsia="Times New Roman" w:hAnsiTheme="majorBidi" w:cstheme="majorBidi"/>
                <w:color w:val="000000"/>
                <w:lang w:eastAsia="bg-BG"/>
              </w:rPr>
            </w:pPr>
            <w:r w:rsidRPr="008640D2">
              <w:rPr>
                <w:rFonts w:asciiTheme="majorBidi" w:eastAsia="Times New Roman" w:hAnsiTheme="majorBidi" w:cstheme="majorBidi"/>
                <w:color w:val="000000"/>
                <w:lang w:eastAsia="bg-BG"/>
              </w:rPr>
              <w:t>а) едното участва в управлението на дружеството на другото;</w:t>
            </w:r>
          </w:p>
          <w:p w:rsidR="004F59F4" w:rsidRPr="008640D2" w:rsidRDefault="004F59F4" w:rsidP="003823B6">
            <w:pPr>
              <w:jc w:val="both"/>
              <w:rPr>
                <w:rFonts w:asciiTheme="majorBidi" w:eastAsia="Times New Roman" w:hAnsiTheme="majorBidi" w:cstheme="majorBidi"/>
                <w:color w:val="000000"/>
                <w:lang w:eastAsia="bg-BG"/>
              </w:rPr>
            </w:pPr>
            <w:r w:rsidRPr="008640D2">
              <w:rPr>
                <w:rFonts w:asciiTheme="majorBidi" w:eastAsia="Times New Roman" w:hAnsiTheme="majorBidi" w:cstheme="majorBidi"/>
                <w:color w:val="000000"/>
                <w:lang w:eastAsia="bg-BG"/>
              </w:rPr>
              <w:t xml:space="preserve">б) </w:t>
            </w:r>
            <w:proofErr w:type="spellStart"/>
            <w:r w:rsidRPr="008640D2">
              <w:rPr>
                <w:rFonts w:asciiTheme="majorBidi" w:eastAsia="Times New Roman" w:hAnsiTheme="majorBidi" w:cstheme="majorBidi"/>
                <w:color w:val="000000"/>
                <w:lang w:eastAsia="bg-BG"/>
              </w:rPr>
              <w:t>съдружници</w:t>
            </w:r>
            <w:proofErr w:type="spellEnd"/>
            <w:r w:rsidRPr="008640D2">
              <w:rPr>
                <w:rFonts w:asciiTheme="majorBidi" w:eastAsia="Times New Roman" w:hAnsiTheme="majorBidi" w:cstheme="majorBidi"/>
                <w:color w:val="000000"/>
                <w:lang w:eastAsia="bg-BG"/>
              </w:rPr>
              <w:t>;</w:t>
            </w:r>
          </w:p>
          <w:p w:rsidR="004F59F4" w:rsidRPr="008640D2" w:rsidRDefault="004F59F4" w:rsidP="003823B6">
            <w:pPr>
              <w:jc w:val="both"/>
              <w:rPr>
                <w:rFonts w:asciiTheme="majorBidi" w:eastAsia="Times New Roman" w:hAnsiTheme="majorBidi" w:cstheme="majorBidi"/>
                <w:color w:val="000000"/>
                <w:lang w:eastAsia="bg-BG"/>
              </w:rPr>
            </w:pPr>
            <w:r w:rsidRPr="008640D2">
              <w:rPr>
                <w:rFonts w:asciiTheme="majorBidi" w:eastAsia="Times New Roman" w:hAnsiTheme="majorBidi" w:cstheme="majorBidi"/>
                <w:color w:val="000000"/>
                <w:lang w:eastAsia="bg-BG"/>
              </w:rPr>
              <w:lastRenderedPageBreak/>
              <w:t>в) съвместно контролират пряко трето лице;</w:t>
            </w:r>
          </w:p>
          <w:p w:rsidR="004F59F4" w:rsidRPr="008640D2" w:rsidRDefault="004F59F4" w:rsidP="003823B6">
            <w:pPr>
              <w:jc w:val="both"/>
              <w:rPr>
                <w:rFonts w:asciiTheme="majorBidi" w:eastAsia="Times New Roman" w:hAnsiTheme="majorBidi" w:cstheme="majorBidi"/>
                <w:color w:val="000000"/>
                <w:lang w:eastAsia="bg-BG"/>
              </w:rPr>
            </w:pPr>
            <w:r w:rsidRPr="008640D2">
              <w:rPr>
                <w:rFonts w:asciiTheme="majorBidi" w:eastAsia="Times New Roman" w:hAnsiTheme="majorBidi" w:cstheme="majorBidi"/>
                <w:color w:val="000000"/>
                <w:lang w:eastAsia="bg-BG"/>
              </w:rPr>
              <w:t>г) участват пряко в управлението или капитала на друго лице, поради което между тях могат да се уговарят условия, различни от обичайните;</w:t>
            </w:r>
          </w:p>
          <w:p w:rsidR="004F59F4" w:rsidRPr="008640D2" w:rsidRDefault="004F59F4" w:rsidP="003823B6">
            <w:pPr>
              <w:jc w:val="both"/>
              <w:rPr>
                <w:rFonts w:asciiTheme="majorBidi" w:eastAsia="Times New Roman" w:hAnsiTheme="majorBidi" w:cstheme="majorBidi"/>
                <w:color w:val="000000"/>
                <w:lang w:eastAsia="bg-BG"/>
              </w:rPr>
            </w:pPr>
            <w:r w:rsidRPr="008640D2">
              <w:rPr>
                <w:rFonts w:asciiTheme="majorBidi" w:eastAsia="Times New Roman" w:hAnsiTheme="majorBidi" w:cstheme="majorBidi"/>
                <w:color w:val="000000"/>
                <w:lang w:eastAsia="bg-BG"/>
              </w:rPr>
              <w:t>д) едното лице притежава повече от половината от броя на гласовете в общото събрание на другото лице;</w:t>
            </w:r>
          </w:p>
          <w:p w:rsidR="004F59F4" w:rsidRPr="008640D2" w:rsidRDefault="004F59F4" w:rsidP="003823B6">
            <w:pPr>
              <w:jc w:val="both"/>
              <w:rPr>
                <w:rFonts w:asciiTheme="majorBidi" w:eastAsia="Times New Roman" w:hAnsiTheme="majorBidi" w:cstheme="majorBidi"/>
                <w:color w:val="000000"/>
                <w:lang w:eastAsia="bg-BG"/>
              </w:rPr>
            </w:pPr>
            <w:r w:rsidRPr="008640D2">
              <w:rPr>
                <w:rFonts w:asciiTheme="majorBidi" w:eastAsia="Times New Roman" w:hAnsiTheme="majorBidi" w:cstheme="majorBidi"/>
                <w:color w:val="000000"/>
                <w:lang w:eastAsia="bg-BG"/>
              </w:rPr>
              <w:t>е) лицата, чиято дейност се контролира пряко или косвено от трето лице – физическо или юридическо;</w:t>
            </w:r>
          </w:p>
          <w:p w:rsidR="004F59F4" w:rsidRPr="008640D2" w:rsidRDefault="004F59F4" w:rsidP="003823B6">
            <w:pPr>
              <w:jc w:val="both"/>
              <w:rPr>
                <w:rFonts w:asciiTheme="majorBidi" w:hAnsiTheme="majorBidi" w:cstheme="majorBidi"/>
              </w:rPr>
            </w:pPr>
            <w:r w:rsidRPr="008640D2">
              <w:rPr>
                <w:rFonts w:asciiTheme="majorBidi" w:eastAsia="Times New Roman" w:hAnsiTheme="majorBidi" w:cstheme="majorBidi"/>
                <w:color w:val="000000"/>
                <w:lang w:eastAsia="bg-BG"/>
              </w:rPr>
              <w:t>ж) лицата, едното от които е търговски представител на другото.</w:t>
            </w:r>
          </w:p>
        </w:tc>
      </w:tr>
      <w:tr w:rsidR="004F59F4" w:rsidRPr="008640D2" w:rsidTr="003823B6">
        <w:tc>
          <w:tcPr>
            <w:tcW w:w="2235" w:type="dxa"/>
          </w:tcPr>
          <w:p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lastRenderedPageBreak/>
              <w:t>Непредвидени разходи</w:t>
            </w:r>
          </w:p>
        </w:tc>
        <w:tc>
          <w:tcPr>
            <w:tcW w:w="6977" w:type="dxa"/>
          </w:tcPr>
          <w:p w:rsidR="004F59F4" w:rsidRPr="00406549" w:rsidRDefault="004F59F4" w:rsidP="003823B6">
            <w:pPr>
              <w:jc w:val="both"/>
              <w:rPr>
                <w:rFonts w:ascii="Times New Roman" w:hAnsi="Times New Roman" w:cs="Times New Roman"/>
              </w:rPr>
            </w:pPr>
            <w:r w:rsidRPr="00406549">
              <w:rPr>
                <w:rFonts w:ascii="Times New Roman" w:hAnsi="Times New Roman" w:cs="Times New Roman"/>
              </w:rPr>
              <w:t xml:space="preserve">Разходи, възникнали в резултат на работи и/или обстоятелства, които не са могли да бъдат предвидени при първоначалното проектиране. Същите водят до увеличаване на количествата, заложени предварително в количествените сметки към проекта, и/или до нови строително-монтажни работи, за които са спазени условията за допустимост на разходите, предназначени за постигане на целите на проекта. В случаите на кандидати, които са възложители по </w:t>
            </w:r>
            <w:hyperlink r:id="rId19" w:history="1">
              <w:r w:rsidRPr="00406549">
                <w:rPr>
                  <w:rFonts w:ascii="Times New Roman" w:hAnsi="Times New Roman" w:cs="Times New Roman"/>
                  <w:color w:val="000000"/>
                </w:rPr>
                <w:t>чл. 5</w:t>
              </w:r>
            </w:hyperlink>
            <w:r w:rsidRPr="00406549">
              <w:rPr>
                <w:rFonts w:ascii="Times New Roman" w:hAnsi="Times New Roman" w:cs="Times New Roman"/>
              </w:rPr>
              <w:t xml:space="preserve"> и </w:t>
            </w:r>
            <w:hyperlink r:id="rId20" w:history="1">
              <w:r w:rsidRPr="00406549">
                <w:rPr>
                  <w:rFonts w:ascii="Times New Roman" w:hAnsi="Times New Roman" w:cs="Times New Roman"/>
                  <w:color w:val="000000"/>
                </w:rPr>
                <w:t>6 от Закона за обществените поръчки</w:t>
              </w:r>
            </w:hyperlink>
            <w:r w:rsidRPr="00406549">
              <w:rPr>
                <w:rFonts w:ascii="Times New Roman" w:hAnsi="Times New Roman" w:cs="Times New Roman"/>
              </w:rPr>
              <w:t xml:space="preserve">, новите строително-монтажни работи следва да бъдат възлагани по реда на </w:t>
            </w:r>
            <w:hyperlink r:id="rId21" w:history="1">
              <w:r w:rsidRPr="00406549">
                <w:rPr>
                  <w:rFonts w:ascii="Times New Roman" w:hAnsi="Times New Roman" w:cs="Times New Roman"/>
                  <w:color w:val="000000"/>
                </w:rPr>
                <w:t>Закона за обществените поръчки</w:t>
              </w:r>
            </w:hyperlink>
            <w:r w:rsidRPr="00406549">
              <w:rPr>
                <w:rFonts w:ascii="Times New Roman" w:hAnsi="Times New Roman" w:cs="Times New Roman"/>
              </w:rPr>
              <w:t xml:space="preserve"> в случаите, когато не са допуснати изключения.</w:t>
            </w:r>
          </w:p>
        </w:tc>
      </w:tr>
      <w:tr w:rsidR="004F59F4" w:rsidRPr="008640D2" w:rsidTr="003823B6">
        <w:tc>
          <w:tcPr>
            <w:tcW w:w="2235" w:type="dxa"/>
          </w:tcPr>
          <w:p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Непреодолима сила или извънредни обстоятелства</w:t>
            </w:r>
          </w:p>
        </w:tc>
        <w:tc>
          <w:tcPr>
            <w:tcW w:w="6977" w:type="dxa"/>
          </w:tcPr>
          <w:p w:rsidR="004F59F4" w:rsidRPr="00406549" w:rsidRDefault="004F59F4" w:rsidP="003823B6">
            <w:pPr>
              <w:jc w:val="both"/>
              <w:rPr>
                <w:rFonts w:ascii="Times New Roman" w:hAnsi="Times New Roman" w:cs="Times New Roman"/>
              </w:rPr>
            </w:pPr>
            <w:r w:rsidRPr="00406549">
              <w:rPr>
                <w:rFonts w:ascii="Times New Roman" w:hAnsi="Times New Roman" w:cs="Times New Roman"/>
              </w:rPr>
              <w:t xml:space="preserve">Обстоятелства по смисъла на </w:t>
            </w:r>
            <w:hyperlink r:id="rId22" w:history="1">
              <w:r w:rsidRPr="00406549">
                <w:rPr>
                  <w:rFonts w:ascii="Times New Roman" w:hAnsi="Times New Roman" w:cs="Times New Roman"/>
                  <w:color w:val="000000"/>
                </w:rPr>
                <w:t>чл. 2, параграф 2 от Регламент (ЕС) № 1306/2013 г.</w:t>
              </w:r>
            </w:hyperlink>
            <w:r w:rsidRPr="00406549">
              <w:rPr>
                <w:rFonts w:ascii="Times New Roman" w:hAnsi="Times New Roman" w:cs="Times New Roman"/>
                <w:sz w:val="20"/>
                <w:szCs w:val="20"/>
              </w:rPr>
              <w:t xml:space="preserve"> – </w:t>
            </w:r>
            <w:r w:rsidRPr="00406549">
              <w:rPr>
                <w:rFonts w:ascii="Times New Roman" w:hAnsi="Times New Roman" w:cs="Times New Roman"/>
              </w:rPr>
              <w:t>съгласно Нар.№22,</w:t>
            </w:r>
            <w:r>
              <w:rPr>
                <w:rFonts w:ascii="Times New Roman" w:hAnsi="Times New Roman" w:cs="Times New Roman"/>
              </w:rPr>
              <w:t xml:space="preserve">ДР </w:t>
            </w:r>
            <w:r w:rsidRPr="00406549">
              <w:rPr>
                <w:rFonts w:ascii="Times New Roman" w:hAnsi="Times New Roman" w:cs="Times New Roman"/>
              </w:rPr>
              <w:t>&amp;1, т.13.</w:t>
            </w:r>
          </w:p>
        </w:tc>
      </w:tr>
      <w:tr w:rsidR="004F59F4" w:rsidRPr="008640D2" w:rsidTr="003823B6">
        <w:tc>
          <w:tcPr>
            <w:tcW w:w="2235" w:type="dxa"/>
          </w:tcPr>
          <w:p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Нередност</w:t>
            </w:r>
          </w:p>
        </w:tc>
        <w:tc>
          <w:tcPr>
            <w:tcW w:w="6977" w:type="dxa"/>
          </w:tcPr>
          <w:p w:rsidR="004F59F4" w:rsidRPr="00406549" w:rsidRDefault="004F59F4" w:rsidP="003823B6">
            <w:pPr>
              <w:jc w:val="both"/>
              <w:rPr>
                <w:rFonts w:ascii="Times New Roman" w:hAnsi="Times New Roman" w:cs="Times New Roman"/>
              </w:rPr>
            </w:pPr>
            <w:r w:rsidRPr="00406549">
              <w:rPr>
                <w:rFonts w:ascii="Times New Roman" w:hAnsi="Times New Roman" w:cs="Times New Roman"/>
              </w:rPr>
              <w:t xml:space="preserve">Всяко нарушение на правото на ЕС или на българското законодателство,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 - по смисъла на чл.2, </w:t>
            </w:r>
            <w:proofErr w:type="spellStart"/>
            <w:r w:rsidRPr="00406549">
              <w:rPr>
                <w:rFonts w:ascii="Times New Roman" w:hAnsi="Times New Roman" w:cs="Times New Roman"/>
              </w:rPr>
              <w:t>пар</w:t>
            </w:r>
            <w:proofErr w:type="spellEnd"/>
            <w:r w:rsidRPr="00406549">
              <w:rPr>
                <w:rFonts w:ascii="Times New Roman" w:hAnsi="Times New Roman" w:cs="Times New Roman"/>
              </w:rPr>
              <w:t>.1, т.6 от Регламент №1303/2013 г.</w:t>
            </w:r>
          </w:p>
          <w:p w:rsidR="004F59F4" w:rsidRPr="00406549" w:rsidRDefault="004F59F4" w:rsidP="003823B6">
            <w:pPr>
              <w:jc w:val="both"/>
              <w:rPr>
                <w:rFonts w:ascii="Times New Roman" w:hAnsi="Times New Roman" w:cs="Times New Roman"/>
              </w:rPr>
            </w:pPr>
          </w:p>
        </w:tc>
      </w:tr>
      <w:tr w:rsidR="004F59F4" w:rsidRPr="008640D2" w:rsidTr="003823B6">
        <w:tc>
          <w:tcPr>
            <w:tcW w:w="2235" w:type="dxa"/>
          </w:tcPr>
          <w:p w:rsidR="004F59F4" w:rsidRPr="00D03894" w:rsidRDefault="004F59F4" w:rsidP="003823B6">
            <w:pPr>
              <w:jc w:val="both"/>
              <w:rPr>
                <w:rFonts w:asciiTheme="majorBidi" w:hAnsiTheme="majorBidi" w:cstheme="majorBidi"/>
                <w:b/>
                <w:bCs/>
                <w:color w:val="000000"/>
              </w:rPr>
            </w:pPr>
            <w:r w:rsidRPr="00D03894">
              <w:rPr>
                <w:rFonts w:asciiTheme="majorBidi" w:hAnsiTheme="majorBidi" w:cstheme="majorBidi"/>
                <w:b/>
                <w:bCs/>
              </w:rPr>
              <w:t>Нестопанска дейност</w:t>
            </w:r>
          </w:p>
        </w:tc>
        <w:tc>
          <w:tcPr>
            <w:tcW w:w="6977" w:type="dxa"/>
          </w:tcPr>
          <w:p w:rsidR="004F59F4" w:rsidRPr="00D03894" w:rsidRDefault="004F59F4" w:rsidP="003823B6">
            <w:pPr>
              <w:jc w:val="both"/>
              <w:rPr>
                <w:rFonts w:asciiTheme="majorBidi" w:hAnsiTheme="majorBidi" w:cstheme="majorBidi"/>
              </w:rPr>
            </w:pPr>
            <w:r w:rsidRPr="00D03894">
              <w:rPr>
                <w:rFonts w:asciiTheme="majorBidi" w:hAnsiTheme="majorBidi" w:cstheme="majorBidi"/>
              </w:rPr>
              <w:t>Дейност, която не генерира приходи от продажби</w:t>
            </w:r>
            <w:r>
              <w:rPr>
                <w:rFonts w:asciiTheme="majorBidi" w:hAnsiTheme="majorBidi" w:cstheme="majorBidi"/>
              </w:rPr>
              <w:t xml:space="preserve"> - </w:t>
            </w:r>
            <w:r w:rsidRPr="00406549">
              <w:t xml:space="preserve"> </w:t>
            </w:r>
            <w:r w:rsidRPr="00406549">
              <w:rPr>
                <w:rFonts w:asciiTheme="majorBidi" w:hAnsiTheme="majorBidi" w:cstheme="majorBidi"/>
              </w:rPr>
              <w:t>Нар.№22,</w:t>
            </w:r>
            <w:r>
              <w:rPr>
                <w:rFonts w:asciiTheme="majorBidi" w:hAnsiTheme="majorBidi" w:cstheme="majorBidi"/>
              </w:rPr>
              <w:t xml:space="preserve"> ДР </w:t>
            </w:r>
            <w:r w:rsidRPr="00406549">
              <w:rPr>
                <w:rFonts w:asciiTheme="majorBidi" w:hAnsiTheme="majorBidi" w:cstheme="majorBidi"/>
                <w:lang w:val="en-US"/>
              </w:rPr>
              <w:t>&amp;</w:t>
            </w:r>
            <w:r w:rsidRPr="00406549">
              <w:rPr>
                <w:rFonts w:asciiTheme="majorBidi" w:hAnsiTheme="majorBidi" w:cstheme="majorBidi"/>
              </w:rPr>
              <w:t>1, т.12</w:t>
            </w:r>
            <w:r>
              <w:rPr>
                <w:rFonts w:asciiTheme="majorBidi" w:hAnsiTheme="majorBidi" w:cstheme="majorBidi"/>
              </w:rPr>
              <w:t>.</w:t>
            </w:r>
          </w:p>
        </w:tc>
      </w:tr>
      <w:tr w:rsidR="004F59F4" w:rsidRPr="008640D2" w:rsidTr="003823B6">
        <w:tc>
          <w:tcPr>
            <w:tcW w:w="2235" w:type="dxa"/>
          </w:tcPr>
          <w:p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Оперативни разходи</w:t>
            </w:r>
          </w:p>
        </w:tc>
        <w:tc>
          <w:tcPr>
            <w:tcW w:w="6977" w:type="dxa"/>
          </w:tcPr>
          <w:p w:rsidR="004F59F4" w:rsidRPr="008640D2" w:rsidRDefault="004F59F4" w:rsidP="003823B6">
            <w:pPr>
              <w:jc w:val="both"/>
              <w:rPr>
                <w:rFonts w:asciiTheme="majorBidi" w:hAnsiTheme="majorBidi" w:cstheme="majorBidi"/>
              </w:rPr>
            </w:pPr>
            <w:r w:rsidRPr="008640D2">
              <w:rPr>
                <w:rFonts w:asciiTheme="majorBidi" w:hAnsiTheme="majorBidi" w:cstheme="majorBidi"/>
              </w:rPr>
              <w:t>Административните разходи и разходите, свързани с поддръжка, наеми, застраховка, текущ ремонт с поддръжка и експлоатация на активите.</w:t>
            </w:r>
          </w:p>
        </w:tc>
      </w:tr>
      <w:tr w:rsidR="004F59F4" w:rsidRPr="008640D2" w:rsidTr="003823B6">
        <w:tc>
          <w:tcPr>
            <w:tcW w:w="2235" w:type="dxa"/>
          </w:tcPr>
          <w:p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Обект общинска образователна инфраструктура с местно значение</w:t>
            </w:r>
            <w:r w:rsidRPr="008640D2">
              <w:rPr>
                <w:rStyle w:val="a7"/>
                <w:rFonts w:asciiTheme="majorBidi" w:hAnsiTheme="majorBidi" w:cstheme="majorBidi"/>
                <w:b/>
                <w:color w:val="000000"/>
              </w:rPr>
              <w:footnoteReference w:id="1"/>
            </w:r>
          </w:p>
        </w:tc>
        <w:tc>
          <w:tcPr>
            <w:tcW w:w="6977" w:type="dxa"/>
          </w:tcPr>
          <w:p w:rsidR="004F59F4" w:rsidRPr="008640D2" w:rsidRDefault="004F59F4" w:rsidP="003823B6">
            <w:pPr>
              <w:jc w:val="both"/>
              <w:rPr>
                <w:rFonts w:asciiTheme="majorBidi" w:hAnsiTheme="majorBidi" w:cstheme="majorBidi"/>
              </w:rPr>
            </w:pPr>
            <w:r w:rsidRPr="008640D2">
              <w:rPr>
                <w:rFonts w:asciiTheme="majorBidi" w:hAnsiTheme="majorBidi" w:cstheme="majorBidi"/>
              </w:rPr>
              <w:t xml:space="preserve">Детска градина, финансирана чрез бюджета на общината, или основно или средно училище, финансирани чрез бюджета на общината. </w:t>
            </w:r>
          </w:p>
        </w:tc>
      </w:tr>
      <w:tr w:rsidR="004F59F4" w:rsidRPr="008640D2" w:rsidTr="003823B6">
        <w:tc>
          <w:tcPr>
            <w:tcW w:w="2235" w:type="dxa"/>
          </w:tcPr>
          <w:p w:rsidR="004F59F4" w:rsidRPr="00D03894" w:rsidRDefault="004F59F4" w:rsidP="003823B6">
            <w:pPr>
              <w:jc w:val="both"/>
              <w:rPr>
                <w:rFonts w:asciiTheme="majorBidi" w:hAnsiTheme="majorBidi" w:cstheme="majorBidi"/>
                <w:b/>
              </w:rPr>
            </w:pPr>
            <w:r w:rsidRPr="00D03894">
              <w:rPr>
                <w:rFonts w:asciiTheme="majorBidi" w:hAnsiTheme="majorBidi" w:cstheme="majorBidi"/>
                <w:b/>
                <w:bCs/>
              </w:rPr>
              <w:t>Обект, свързан с културния живот</w:t>
            </w:r>
          </w:p>
        </w:tc>
        <w:tc>
          <w:tcPr>
            <w:tcW w:w="6977" w:type="dxa"/>
          </w:tcPr>
          <w:p w:rsidR="004F59F4" w:rsidRPr="00D03894" w:rsidRDefault="004F59F4" w:rsidP="003823B6">
            <w:pPr>
              <w:jc w:val="both"/>
              <w:rPr>
                <w:rFonts w:asciiTheme="majorBidi" w:hAnsiTheme="majorBidi" w:cstheme="majorBidi"/>
              </w:rPr>
            </w:pPr>
            <w:r w:rsidRPr="00D03894">
              <w:rPr>
                <w:rFonts w:asciiTheme="majorBidi" w:hAnsiTheme="majorBidi" w:cstheme="majorBidi"/>
              </w:rPr>
              <w:t>Съвкупността от движимото и/или недвижимото имущество на едно читалище, театър, библиотека, музей, галерия или изложбена зала.</w:t>
            </w:r>
          </w:p>
        </w:tc>
      </w:tr>
      <w:tr w:rsidR="004F59F4" w:rsidRPr="008640D2" w:rsidTr="003823B6">
        <w:tc>
          <w:tcPr>
            <w:tcW w:w="2235" w:type="dxa"/>
          </w:tcPr>
          <w:p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Обикновена подмяна</w:t>
            </w:r>
          </w:p>
        </w:tc>
        <w:tc>
          <w:tcPr>
            <w:tcW w:w="6977" w:type="dxa"/>
          </w:tcPr>
          <w:p w:rsidR="004F59F4" w:rsidRPr="00081396" w:rsidRDefault="004F59F4" w:rsidP="003823B6">
            <w:pPr>
              <w:jc w:val="both"/>
              <w:rPr>
                <w:rFonts w:asciiTheme="majorBidi" w:hAnsiTheme="majorBidi" w:cstheme="majorBidi"/>
              </w:rPr>
            </w:pPr>
            <w:r w:rsidRPr="008640D2">
              <w:rPr>
                <w:rFonts w:asciiTheme="majorBidi" w:hAnsiTheme="majorBidi" w:cstheme="majorBidi"/>
              </w:rPr>
              <w:t>Разходи за замяна на активи, които не водят до качествени или количествени изменения/подобрения на сградите, постройките, съоръженията и инсталациите</w:t>
            </w:r>
            <w:r>
              <w:rPr>
                <w:rFonts w:asciiTheme="majorBidi" w:hAnsiTheme="majorBidi" w:cstheme="majorBidi"/>
              </w:rPr>
              <w:t xml:space="preserve"> - </w:t>
            </w:r>
            <w:r w:rsidRPr="00081396">
              <w:rPr>
                <w:rFonts w:asciiTheme="majorBidi" w:hAnsiTheme="majorBidi" w:cstheme="majorBidi"/>
              </w:rPr>
              <w:t>Нар.№22,</w:t>
            </w:r>
            <w:r>
              <w:rPr>
                <w:rFonts w:asciiTheme="majorBidi" w:hAnsiTheme="majorBidi" w:cstheme="majorBidi"/>
              </w:rPr>
              <w:t xml:space="preserve"> ДР </w:t>
            </w:r>
            <w:r w:rsidRPr="00081396">
              <w:rPr>
                <w:rFonts w:asciiTheme="majorBidi" w:hAnsiTheme="majorBidi" w:cstheme="majorBidi"/>
              </w:rPr>
              <w:t>&amp;1, т.14</w:t>
            </w:r>
          </w:p>
          <w:p w:rsidR="004F59F4" w:rsidRPr="008640D2" w:rsidRDefault="004F59F4" w:rsidP="003823B6">
            <w:pPr>
              <w:jc w:val="both"/>
              <w:rPr>
                <w:rFonts w:asciiTheme="majorBidi" w:hAnsiTheme="majorBidi" w:cstheme="majorBidi"/>
              </w:rPr>
            </w:pPr>
          </w:p>
        </w:tc>
      </w:tr>
      <w:tr w:rsidR="004F59F4" w:rsidRPr="008640D2" w:rsidTr="003823B6">
        <w:tc>
          <w:tcPr>
            <w:tcW w:w="2235" w:type="dxa"/>
          </w:tcPr>
          <w:p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Обособена част от инвестицията</w:t>
            </w:r>
          </w:p>
        </w:tc>
        <w:tc>
          <w:tcPr>
            <w:tcW w:w="6977" w:type="dxa"/>
          </w:tcPr>
          <w:p w:rsidR="004F59F4" w:rsidRPr="008640D2" w:rsidRDefault="004F59F4" w:rsidP="003823B6">
            <w:pPr>
              <w:jc w:val="both"/>
              <w:rPr>
                <w:rFonts w:asciiTheme="majorBidi" w:hAnsiTheme="majorBidi" w:cstheme="majorBidi"/>
              </w:rPr>
            </w:pPr>
            <w:r w:rsidRPr="008640D2">
              <w:rPr>
                <w:rFonts w:asciiTheme="majorBidi" w:hAnsiTheme="majorBidi" w:cstheme="majorBidi"/>
              </w:rPr>
              <w:t>Завършен етап на изпълнение на инвестицията, който е обособен и е доведен до самостоятелна степен на завършеност</w:t>
            </w:r>
            <w:r>
              <w:rPr>
                <w:rFonts w:asciiTheme="majorBidi" w:hAnsiTheme="majorBidi" w:cstheme="majorBidi"/>
              </w:rPr>
              <w:t xml:space="preserve"> - </w:t>
            </w:r>
            <w:r w:rsidRPr="00081396">
              <w:rPr>
                <w:rFonts w:asciiTheme="majorBidi" w:hAnsiTheme="majorBidi" w:cstheme="majorBidi"/>
              </w:rPr>
              <w:t xml:space="preserve">Нар.№22, </w:t>
            </w:r>
            <w:r>
              <w:rPr>
                <w:rFonts w:asciiTheme="majorBidi" w:hAnsiTheme="majorBidi" w:cstheme="majorBidi"/>
              </w:rPr>
              <w:t xml:space="preserve">ДР </w:t>
            </w:r>
            <w:r w:rsidRPr="00081396">
              <w:rPr>
                <w:rFonts w:asciiTheme="majorBidi" w:hAnsiTheme="majorBidi" w:cstheme="majorBidi"/>
              </w:rPr>
              <w:t>&amp;1, т.15</w:t>
            </w:r>
            <w:r w:rsidRPr="008640D2">
              <w:rPr>
                <w:rFonts w:asciiTheme="majorBidi" w:hAnsiTheme="majorBidi" w:cstheme="majorBidi"/>
              </w:rPr>
              <w:t>.</w:t>
            </w:r>
          </w:p>
        </w:tc>
      </w:tr>
      <w:tr w:rsidR="004F59F4" w:rsidRPr="008640D2" w:rsidTr="003823B6">
        <w:tc>
          <w:tcPr>
            <w:tcW w:w="2235" w:type="dxa"/>
          </w:tcPr>
          <w:p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Обществени услуги</w:t>
            </w:r>
          </w:p>
        </w:tc>
        <w:tc>
          <w:tcPr>
            <w:tcW w:w="6977" w:type="dxa"/>
          </w:tcPr>
          <w:p w:rsidR="004F59F4" w:rsidRPr="008640D2" w:rsidRDefault="004F59F4" w:rsidP="003823B6">
            <w:pPr>
              <w:jc w:val="both"/>
              <w:rPr>
                <w:rFonts w:asciiTheme="majorBidi" w:hAnsiTheme="majorBidi" w:cstheme="majorBidi"/>
              </w:rPr>
            </w:pPr>
            <w:r w:rsidRPr="008640D2">
              <w:rPr>
                <w:rFonts w:asciiTheme="majorBidi" w:hAnsiTheme="majorBidi" w:cstheme="majorBidi"/>
              </w:rPr>
              <w:t>Услуги, предоставяни за задоволяване на обществени потребности, по повод на чието предоставяне се извършват административни услуги в сгради, които се използват от администрацията на общината.</w:t>
            </w:r>
          </w:p>
        </w:tc>
      </w:tr>
      <w:tr w:rsidR="004F59F4" w:rsidRPr="008640D2" w:rsidTr="003823B6">
        <w:tc>
          <w:tcPr>
            <w:tcW w:w="2235" w:type="dxa"/>
          </w:tcPr>
          <w:p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Общински сгради</w:t>
            </w:r>
          </w:p>
        </w:tc>
        <w:tc>
          <w:tcPr>
            <w:tcW w:w="6977" w:type="dxa"/>
          </w:tcPr>
          <w:p w:rsidR="004F59F4" w:rsidRPr="008640D2" w:rsidRDefault="004F59F4" w:rsidP="003823B6">
            <w:pPr>
              <w:rPr>
                <w:rFonts w:asciiTheme="majorBidi" w:hAnsiTheme="majorBidi" w:cstheme="majorBidi"/>
              </w:rPr>
            </w:pPr>
            <w:r w:rsidRPr="008640D2">
              <w:rPr>
                <w:rFonts w:asciiTheme="majorBidi" w:hAnsiTheme="majorBidi" w:cstheme="majorBidi"/>
              </w:rPr>
              <w:t xml:space="preserve">Имотите съгласно </w:t>
            </w:r>
            <w:hyperlink r:id="rId23" w:history="1">
              <w:r w:rsidRPr="008640D2">
                <w:rPr>
                  <w:rFonts w:asciiTheme="majorBidi" w:hAnsiTheme="majorBidi" w:cstheme="majorBidi"/>
                  <w:color w:val="000000"/>
                </w:rPr>
                <w:t>чл. 2, ал. 1 от Закона за общинската собственост</w:t>
              </w:r>
            </w:hyperlink>
            <w:r w:rsidRPr="008640D2">
              <w:rPr>
                <w:rFonts w:asciiTheme="majorBidi" w:hAnsiTheme="majorBidi" w:cstheme="majorBidi"/>
              </w:rPr>
              <w:t>.</w:t>
            </w:r>
          </w:p>
        </w:tc>
      </w:tr>
      <w:tr w:rsidR="004F59F4" w:rsidRPr="008640D2" w:rsidTr="003823B6">
        <w:tc>
          <w:tcPr>
            <w:tcW w:w="2235" w:type="dxa"/>
          </w:tcPr>
          <w:p w:rsidR="004F59F4" w:rsidRPr="00D03894" w:rsidRDefault="004F59F4" w:rsidP="003823B6">
            <w:pPr>
              <w:rPr>
                <w:rFonts w:asciiTheme="majorBidi" w:hAnsiTheme="majorBidi" w:cstheme="majorBidi"/>
                <w:b/>
                <w:bCs/>
                <w:color w:val="000000"/>
              </w:rPr>
            </w:pPr>
            <w:r w:rsidRPr="00D03894">
              <w:rPr>
                <w:rFonts w:asciiTheme="majorBidi" w:hAnsiTheme="majorBidi" w:cstheme="majorBidi"/>
                <w:b/>
                <w:bCs/>
              </w:rPr>
              <w:t>Операция</w:t>
            </w:r>
          </w:p>
        </w:tc>
        <w:tc>
          <w:tcPr>
            <w:tcW w:w="6977" w:type="dxa"/>
          </w:tcPr>
          <w:p w:rsidR="004F59F4" w:rsidRPr="00D03894" w:rsidRDefault="004F59F4" w:rsidP="003823B6">
            <w:pPr>
              <w:rPr>
                <w:rFonts w:asciiTheme="majorBidi" w:hAnsiTheme="majorBidi" w:cstheme="majorBidi"/>
              </w:rPr>
            </w:pPr>
            <w:r w:rsidRPr="00D03894">
              <w:rPr>
                <w:rFonts w:asciiTheme="majorBidi" w:hAnsiTheme="majorBidi" w:cstheme="majorBidi"/>
              </w:rPr>
              <w:t>Понятие по смисъла на чл. 2, т. 9 от Регламент (ЕС) № 1303/2013.</w:t>
            </w:r>
          </w:p>
        </w:tc>
      </w:tr>
      <w:tr w:rsidR="004F59F4" w:rsidRPr="008640D2" w:rsidTr="003823B6">
        <w:tc>
          <w:tcPr>
            <w:tcW w:w="2235" w:type="dxa"/>
          </w:tcPr>
          <w:p w:rsidR="004F59F4" w:rsidRPr="008640D2" w:rsidRDefault="004F59F4" w:rsidP="003823B6">
            <w:pPr>
              <w:jc w:val="both"/>
              <w:rPr>
                <w:rFonts w:asciiTheme="majorBidi" w:hAnsiTheme="majorBidi" w:cstheme="majorBidi"/>
                <w:b/>
                <w:bCs/>
                <w:color w:val="000000"/>
                <w:highlight w:val="yellow"/>
              </w:rPr>
            </w:pPr>
            <w:r w:rsidRPr="008640D2">
              <w:rPr>
                <w:rFonts w:asciiTheme="majorBidi" w:hAnsiTheme="majorBidi" w:cstheme="majorBidi"/>
                <w:b/>
                <w:bCs/>
              </w:rPr>
              <w:t>Очевидна грешка</w:t>
            </w:r>
          </w:p>
          <w:p w:rsidR="004F59F4" w:rsidRPr="008640D2" w:rsidRDefault="004F59F4" w:rsidP="003823B6">
            <w:pPr>
              <w:jc w:val="both"/>
              <w:rPr>
                <w:rFonts w:asciiTheme="majorBidi" w:hAnsiTheme="majorBidi" w:cstheme="majorBidi"/>
                <w:b/>
                <w:color w:val="000000"/>
                <w:highlight w:val="yellow"/>
              </w:rPr>
            </w:pPr>
          </w:p>
        </w:tc>
        <w:tc>
          <w:tcPr>
            <w:tcW w:w="6977" w:type="dxa"/>
          </w:tcPr>
          <w:p w:rsidR="004F59F4" w:rsidRPr="00081396" w:rsidRDefault="004F59F4" w:rsidP="003823B6">
            <w:pPr>
              <w:jc w:val="both"/>
              <w:rPr>
                <w:rFonts w:asciiTheme="majorBidi" w:hAnsiTheme="majorBidi" w:cstheme="majorBidi"/>
              </w:rPr>
            </w:pPr>
            <w:r w:rsidRPr="008640D2">
              <w:rPr>
                <w:rFonts w:asciiTheme="majorBidi" w:hAnsiTheme="majorBidi" w:cstheme="majorBidi"/>
              </w:rPr>
              <w:t xml:space="preserve">Писмена грешка, </w:t>
            </w:r>
            <w:proofErr w:type="spellStart"/>
            <w:r w:rsidRPr="008640D2">
              <w:rPr>
                <w:rFonts w:asciiTheme="majorBidi" w:hAnsiTheme="majorBidi" w:cstheme="majorBidi"/>
              </w:rPr>
              <w:t>грешка</w:t>
            </w:r>
            <w:proofErr w:type="spellEnd"/>
            <w:r w:rsidRPr="008640D2">
              <w:rPr>
                <w:rFonts w:asciiTheme="majorBidi" w:hAnsiTheme="majorBidi" w:cstheme="majorBidi"/>
              </w:rPr>
              <w:t xml:space="preserve"> в пресмятането или други подобни очевидни неточности, която може да бъде непосредствено установена </w:t>
            </w:r>
            <w:r w:rsidRPr="008640D2">
              <w:rPr>
                <w:rFonts w:asciiTheme="majorBidi" w:hAnsiTheme="majorBidi" w:cstheme="majorBidi"/>
              </w:rPr>
              <w:lastRenderedPageBreak/>
              <w:t>при техническа проверка на информацията, съдържаща се в документите</w:t>
            </w:r>
            <w:r>
              <w:rPr>
                <w:rFonts w:asciiTheme="majorBidi" w:hAnsiTheme="majorBidi" w:cstheme="majorBidi"/>
              </w:rPr>
              <w:t xml:space="preserve"> -</w:t>
            </w:r>
            <w:r w:rsidRPr="00081396">
              <w:rPr>
                <w:sz w:val="20"/>
                <w:szCs w:val="20"/>
              </w:rPr>
              <w:t xml:space="preserve"> </w:t>
            </w:r>
            <w:r w:rsidRPr="00081396">
              <w:rPr>
                <w:rFonts w:asciiTheme="majorBidi" w:hAnsiTheme="majorBidi" w:cstheme="majorBidi"/>
              </w:rPr>
              <w:t>Нар.№22, &amp;1, т.17</w:t>
            </w:r>
            <w:r>
              <w:rPr>
                <w:rFonts w:asciiTheme="majorBidi" w:hAnsiTheme="majorBidi" w:cstheme="majorBidi"/>
              </w:rPr>
              <w:t>.</w:t>
            </w:r>
          </w:p>
          <w:p w:rsidR="004F59F4" w:rsidRPr="008640D2" w:rsidRDefault="004F59F4" w:rsidP="003823B6">
            <w:pPr>
              <w:jc w:val="both"/>
              <w:rPr>
                <w:rFonts w:asciiTheme="majorBidi" w:hAnsiTheme="majorBidi" w:cstheme="majorBidi"/>
                <w:highlight w:val="yellow"/>
              </w:rPr>
            </w:pPr>
          </w:p>
        </w:tc>
      </w:tr>
      <w:tr w:rsidR="004F59F4" w:rsidRPr="008640D2" w:rsidTr="003823B6">
        <w:tc>
          <w:tcPr>
            <w:tcW w:w="2235" w:type="dxa"/>
          </w:tcPr>
          <w:p w:rsidR="004F59F4" w:rsidRPr="008640D2" w:rsidRDefault="004F59F4" w:rsidP="003823B6">
            <w:pPr>
              <w:jc w:val="both"/>
              <w:rPr>
                <w:rFonts w:asciiTheme="majorBidi" w:hAnsiTheme="majorBidi" w:cstheme="majorBidi"/>
                <w:b/>
              </w:rPr>
            </w:pPr>
            <w:proofErr w:type="spellStart"/>
            <w:r w:rsidRPr="008640D2">
              <w:rPr>
                <w:rFonts w:asciiTheme="majorBidi" w:hAnsiTheme="majorBidi" w:cstheme="majorBidi"/>
                <w:b/>
                <w:color w:val="000000"/>
              </w:rPr>
              <w:lastRenderedPageBreak/>
              <w:t>Подмярка</w:t>
            </w:r>
            <w:proofErr w:type="spellEnd"/>
          </w:p>
        </w:tc>
        <w:tc>
          <w:tcPr>
            <w:tcW w:w="6977" w:type="dxa"/>
          </w:tcPr>
          <w:p w:rsidR="004F59F4" w:rsidRPr="008640D2" w:rsidRDefault="004F59F4" w:rsidP="003823B6">
            <w:pPr>
              <w:jc w:val="both"/>
              <w:rPr>
                <w:rFonts w:asciiTheme="majorBidi" w:hAnsiTheme="majorBidi" w:cstheme="majorBidi"/>
              </w:rPr>
            </w:pPr>
            <w:r w:rsidRPr="008640D2">
              <w:rPr>
                <w:rFonts w:asciiTheme="majorBidi" w:hAnsiTheme="majorBidi" w:cstheme="majorBidi"/>
              </w:rPr>
              <w:t>Съвкупност от дейности, спомагащи за прилагане приоритетите на ПРСР 2014 – 2020 г.</w:t>
            </w:r>
          </w:p>
        </w:tc>
      </w:tr>
      <w:tr w:rsidR="004F59F4" w:rsidRPr="00FD5D23" w:rsidTr="003823B6">
        <w:tc>
          <w:tcPr>
            <w:tcW w:w="2235" w:type="dxa"/>
          </w:tcPr>
          <w:p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Площи за широко обществено ползване</w:t>
            </w:r>
          </w:p>
        </w:tc>
        <w:tc>
          <w:tcPr>
            <w:tcW w:w="6977" w:type="dxa"/>
          </w:tcPr>
          <w:p w:rsidR="004F59F4" w:rsidRPr="00FD5D23" w:rsidRDefault="004F59F4" w:rsidP="00C84384">
            <w:pPr>
              <w:jc w:val="both"/>
              <w:rPr>
                <w:rFonts w:asciiTheme="majorBidi" w:hAnsiTheme="majorBidi" w:cstheme="majorBidi"/>
                <w:highlight w:val="red"/>
              </w:rPr>
            </w:pPr>
            <w:r w:rsidRPr="00F635B8">
              <w:rPr>
                <w:rFonts w:asciiTheme="majorBidi" w:hAnsiTheme="majorBidi" w:cstheme="majorBidi"/>
              </w:rPr>
              <w:t>Паркове, градини, улично озеленяване, гроби</w:t>
            </w:r>
            <w:r w:rsidR="00C84384">
              <w:rPr>
                <w:rFonts w:asciiTheme="majorBidi" w:hAnsiTheme="majorBidi" w:cstheme="majorBidi"/>
              </w:rPr>
              <w:t>щ</w:t>
            </w:r>
            <w:r w:rsidRPr="00F635B8">
              <w:rPr>
                <w:rFonts w:asciiTheme="majorBidi" w:hAnsiTheme="majorBidi" w:cstheme="majorBidi"/>
              </w:rPr>
              <w:t>н</w:t>
            </w:r>
            <w:r w:rsidR="00C84384">
              <w:rPr>
                <w:rFonts w:asciiTheme="majorBidi" w:hAnsiTheme="majorBidi" w:cstheme="majorBidi"/>
              </w:rPr>
              <w:t>и</w:t>
            </w:r>
            <w:r w:rsidRPr="00F635B8">
              <w:rPr>
                <w:rFonts w:asciiTheme="majorBidi" w:hAnsiTheme="majorBidi" w:cstheme="majorBidi"/>
              </w:rPr>
              <w:t xml:space="preserve"> паркове и площади.</w:t>
            </w:r>
          </w:p>
        </w:tc>
      </w:tr>
      <w:tr w:rsidR="004F59F4" w:rsidRPr="008640D2" w:rsidTr="003823B6">
        <w:tc>
          <w:tcPr>
            <w:tcW w:w="2235" w:type="dxa"/>
          </w:tcPr>
          <w:p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Площадка за игра</w:t>
            </w:r>
          </w:p>
        </w:tc>
        <w:tc>
          <w:tcPr>
            <w:tcW w:w="6977" w:type="dxa"/>
          </w:tcPr>
          <w:p w:rsidR="004F59F4" w:rsidRPr="008640D2" w:rsidRDefault="004F59F4" w:rsidP="003823B6">
            <w:pPr>
              <w:jc w:val="both"/>
              <w:rPr>
                <w:rFonts w:asciiTheme="majorBidi" w:hAnsiTheme="majorBidi" w:cstheme="majorBidi"/>
              </w:rPr>
            </w:pPr>
            <w:r w:rsidRPr="00290B2A">
              <w:rPr>
                <w:rFonts w:asciiTheme="majorBidi" w:hAnsiTheme="majorBidi" w:cstheme="majorBidi"/>
              </w:rPr>
              <w:t>Обществено достъпна открита площ, предназначена за индивидуални или групови игри, с подходящо за целта устройство, настилка и съоръжения за игра в зависимост от определената възрастова група на ползвателите.</w:t>
            </w:r>
          </w:p>
        </w:tc>
      </w:tr>
      <w:tr w:rsidR="004F59F4" w:rsidRPr="008640D2" w:rsidTr="003823B6">
        <w:tc>
          <w:tcPr>
            <w:tcW w:w="2235" w:type="dxa"/>
          </w:tcPr>
          <w:p w:rsidR="004F59F4" w:rsidRPr="006903D0" w:rsidRDefault="004F59F4" w:rsidP="003823B6">
            <w:pPr>
              <w:rPr>
                <w:rFonts w:asciiTheme="majorBidi" w:hAnsiTheme="majorBidi" w:cstheme="majorBidi"/>
                <w:b/>
                <w:bCs/>
                <w:color w:val="000000"/>
              </w:rPr>
            </w:pPr>
            <w:r w:rsidRPr="006903D0">
              <w:rPr>
                <w:rFonts w:asciiTheme="majorBidi" w:hAnsiTheme="majorBidi" w:cstheme="majorBidi"/>
                <w:b/>
                <w:bCs/>
              </w:rPr>
              <w:t>Получател на финансова помощ</w:t>
            </w:r>
          </w:p>
        </w:tc>
        <w:tc>
          <w:tcPr>
            <w:tcW w:w="6977" w:type="dxa"/>
          </w:tcPr>
          <w:p w:rsidR="004F59F4" w:rsidRPr="006903D0" w:rsidRDefault="004F59F4" w:rsidP="003823B6">
            <w:pPr>
              <w:rPr>
                <w:rFonts w:asciiTheme="majorBidi" w:hAnsiTheme="majorBidi" w:cstheme="majorBidi"/>
              </w:rPr>
            </w:pPr>
            <w:r w:rsidRPr="006903D0">
              <w:rPr>
                <w:rFonts w:asciiTheme="majorBidi" w:hAnsiTheme="majorBidi" w:cstheme="majorBidi"/>
              </w:rPr>
              <w:t>Бенефициент по смисъла на Закона за управление на средствата от Европейските стр</w:t>
            </w:r>
            <w:r>
              <w:rPr>
                <w:rFonts w:asciiTheme="majorBidi" w:hAnsiTheme="majorBidi" w:cstheme="majorBidi"/>
              </w:rPr>
              <w:t xml:space="preserve">уктурни и инвестиционни фондове - </w:t>
            </w:r>
            <w:r w:rsidRPr="00081396">
              <w:rPr>
                <w:rFonts w:asciiTheme="majorBidi" w:hAnsiTheme="majorBidi" w:cstheme="majorBidi"/>
              </w:rPr>
              <w:t xml:space="preserve">Нар.№22, </w:t>
            </w:r>
            <w:r w:rsidRPr="00081396">
              <w:rPr>
                <w:rFonts w:asciiTheme="majorBidi" w:hAnsiTheme="majorBidi" w:cstheme="majorBidi"/>
                <w:lang w:val="en-US"/>
              </w:rPr>
              <w:t>&amp;</w:t>
            </w:r>
            <w:r w:rsidRPr="00081396">
              <w:rPr>
                <w:rFonts w:asciiTheme="majorBidi" w:hAnsiTheme="majorBidi" w:cstheme="majorBidi"/>
              </w:rPr>
              <w:t>1, т.18.</w:t>
            </w:r>
          </w:p>
        </w:tc>
      </w:tr>
      <w:tr w:rsidR="004F59F4" w:rsidRPr="008640D2" w:rsidTr="003823B6">
        <w:tc>
          <w:tcPr>
            <w:tcW w:w="2235" w:type="dxa"/>
          </w:tcPr>
          <w:p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Принос в натура</w:t>
            </w:r>
          </w:p>
        </w:tc>
        <w:tc>
          <w:tcPr>
            <w:tcW w:w="6977" w:type="dxa"/>
          </w:tcPr>
          <w:p w:rsidR="004F59F4" w:rsidRPr="008640D2" w:rsidRDefault="004F59F4" w:rsidP="003823B6">
            <w:pPr>
              <w:jc w:val="both"/>
              <w:rPr>
                <w:rFonts w:asciiTheme="majorBidi" w:hAnsiTheme="majorBidi" w:cstheme="majorBidi"/>
              </w:rPr>
            </w:pPr>
            <w:r w:rsidRPr="008640D2">
              <w:rPr>
                <w:rFonts w:asciiTheme="majorBidi" w:hAnsiTheme="majorBidi" w:cstheme="majorBidi"/>
              </w:rPr>
              <w:t>Предоставяне на земя или друг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tc>
      </w:tr>
      <w:tr w:rsidR="004F59F4" w:rsidRPr="008640D2" w:rsidTr="003823B6">
        <w:tc>
          <w:tcPr>
            <w:tcW w:w="2235" w:type="dxa"/>
          </w:tcPr>
          <w:p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Проверка на място</w:t>
            </w:r>
          </w:p>
        </w:tc>
        <w:tc>
          <w:tcPr>
            <w:tcW w:w="6977" w:type="dxa"/>
          </w:tcPr>
          <w:p w:rsidR="004F59F4" w:rsidRPr="008640D2" w:rsidRDefault="004F59F4" w:rsidP="003823B6">
            <w:pPr>
              <w:jc w:val="both"/>
              <w:rPr>
                <w:rFonts w:asciiTheme="majorBidi" w:hAnsiTheme="majorBidi" w:cstheme="majorBidi"/>
              </w:rPr>
            </w:pPr>
            <w:r w:rsidRPr="008640D2">
              <w:rPr>
                <w:rFonts w:asciiTheme="majorBidi" w:hAnsiTheme="majorBidi" w:cstheme="majorBidi"/>
              </w:rPr>
              <w:t xml:space="preserve">Проверка по смисъла на </w:t>
            </w:r>
            <w:hyperlink r:id="rId24" w:history="1">
              <w:r w:rsidRPr="008640D2">
                <w:rPr>
                  <w:rFonts w:asciiTheme="majorBidi" w:hAnsiTheme="majorBidi" w:cstheme="majorBidi"/>
                  <w:color w:val="000000"/>
                </w:rPr>
                <w:t>Регламент (ЕС) № 809/2014</w:t>
              </w:r>
            </w:hyperlink>
            <w:r>
              <w:rPr>
                <w:rFonts w:asciiTheme="majorBidi" w:hAnsiTheme="majorBidi" w:cstheme="majorBidi"/>
              </w:rPr>
              <w:t xml:space="preserve"> /</w:t>
            </w:r>
            <w:r w:rsidRPr="00081396">
              <w:rPr>
                <w:rFonts w:asciiTheme="majorBidi" w:hAnsiTheme="majorBidi" w:cstheme="majorBidi"/>
              </w:rPr>
              <w:t xml:space="preserve">Наредба №22/2015 г., </w:t>
            </w:r>
            <w:proofErr w:type="spellStart"/>
            <w:r w:rsidRPr="00081396">
              <w:rPr>
                <w:rFonts w:asciiTheme="majorBidi" w:hAnsiTheme="majorBidi" w:cstheme="majorBidi"/>
              </w:rPr>
              <w:t>пар</w:t>
            </w:r>
            <w:proofErr w:type="spellEnd"/>
            <w:r w:rsidRPr="00081396">
              <w:rPr>
                <w:rFonts w:asciiTheme="majorBidi" w:hAnsiTheme="majorBidi" w:cstheme="majorBidi"/>
              </w:rPr>
              <w:t>.1 от ДР, т.24./</w:t>
            </w:r>
          </w:p>
        </w:tc>
      </w:tr>
      <w:tr w:rsidR="004F59F4" w:rsidRPr="008640D2" w:rsidTr="003823B6">
        <w:tc>
          <w:tcPr>
            <w:tcW w:w="2235" w:type="dxa"/>
          </w:tcPr>
          <w:p w:rsidR="004F59F4" w:rsidRPr="006903D0" w:rsidRDefault="004F59F4" w:rsidP="003823B6">
            <w:pPr>
              <w:jc w:val="both"/>
              <w:rPr>
                <w:rFonts w:asciiTheme="majorBidi" w:hAnsiTheme="majorBidi" w:cstheme="majorBidi"/>
                <w:b/>
              </w:rPr>
            </w:pPr>
            <w:r w:rsidRPr="006903D0">
              <w:rPr>
                <w:rFonts w:asciiTheme="majorBidi" w:hAnsiTheme="majorBidi" w:cstheme="majorBidi"/>
                <w:b/>
                <w:color w:val="000000"/>
              </w:rPr>
              <w:t>Проект</w:t>
            </w:r>
          </w:p>
        </w:tc>
        <w:tc>
          <w:tcPr>
            <w:tcW w:w="6977" w:type="dxa"/>
          </w:tcPr>
          <w:p w:rsidR="004F59F4" w:rsidRPr="006903D0" w:rsidRDefault="004F59F4" w:rsidP="003823B6">
            <w:pPr>
              <w:jc w:val="both"/>
              <w:rPr>
                <w:rFonts w:asciiTheme="majorBidi" w:hAnsiTheme="majorBidi" w:cstheme="majorBidi"/>
              </w:rPr>
            </w:pPr>
            <w:r w:rsidRPr="006903D0">
              <w:rPr>
                <w:rFonts w:asciiTheme="majorBidi" w:hAnsiTheme="majorBidi" w:cstheme="majorBidi"/>
              </w:rPr>
              <w:t>Специфичен набор от координирани дейности, които се предприемат от кандидата за постигане на конкретни цели в определен период от време с определен бюджет</w:t>
            </w:r>
            <w:r>
              <w:rPr>
                <w:rFonts w:asciiTheme="majorBidi" w:hAnsiTheme="majorBidi" w:cstheme="majorBidi"/>
              </w:rPr>
              <w:t xml:space="preserve"> -</w:t>
            </w:r>
            <w:r w:rsidRPr="00081396">
              <w:rPr>
                <w:rFonts w:asciiTheme="majorBidi" w:hAnsiTheme="majorBidi" w:cstheme="majorBidi"/>
              </w:rPr>
              <w:t xml:space="preserve">Наредба №22/2015 г., </w:t>
            </w:r>
            <w:proofErr w:type="spellStart"/>
            <w:r w:rsidRPr="00081396">
              <w:rPr>
                <w:rFonts w:asciiTheme="majorBidi" w:hAnsiTheme="majorBidi" w:cstheme="majorBidi"/>
              </w:rPr>
              <w:t>пар</w:t>
            </w:r>
            <w:proofErr w:type="spellEnd"/>
            <w:r w:rsidRPr="00081396">
              <w:rPr>
                <w:rFonts w:asciiTheme="majorBidi" w:hAnsiTheme="majorBidi" w:cstheme="majorBidi"/>
              </w:rPr>
              <w:t>.1 от ДР, т.26.</w:t>
            </w:r>
          </w:p>
        </w:tc>
      </w:tr>
      <w:tr w:rsidR="004F59F4" w:rsidRPr="008640D2" w:rsidTr="003823B6">
        <w:tc>
          <w:tcPr>
            <w:tcW w:w="2235" w:type="dxa"/>
          </w:tcPr>
          <w:p w:rsidR="004F59F4" w:rsidRPr="006903D0" w:rsidRDefault="004F59F4" w:rsidP="003823B6">
            <w:pPr>
              <w:jc w:val="both"/>
              <w:rPr>
                <w:rFonts w:asciiTheme="majorBidi" w:hAnsiTheme="majorBidi" w:cstheme="majorBidi"/>
                <w:b/>
                <w:bCs/>
                <w:color w:val="000000" w:themeColor="text1"/>
              </w:rPr>
            </w:pPr>
            <w:r w:rsidRPr="006903D0">
              <w:rPr>
                <w:rStyle w:val="ldef2"/>
                <w:rFonts w:asciiTheme="majorBidi" w:hAnsiTheme="majorBidi" w:cstheme="majorBidi"/>
                <w:b/>
                <w:bCs/>
                <w:color w:val="000000" w:themeColor="text1"/>
              </w:rPr>
              <w:t>Продължителност на неизпълнение</w:t>
            </w:r>
          </w:p>
        </w:tc>
        <w:tc>
          <w:tcPr>
            <w:tcW w:w="6977" w:type="dxa"/>
          </w:tcPr>
          <w:p w:rsidR="004F59F4" w:rsidRPr="006903D0" w:rsidRDefault="004F59F4" w:rsidP="003823B6">
            <w:pPr>
              <w:jc w:val="both"/>
              <w:rPr>
                <w:rFonts w:asciiTheme="majorBidi" w:hAnsiTheme="majorBidi" w:cstheme="majorBidi"/>
                <w:color w:val="000000"/>
              </w:rPr>
            </w:pPr>
            <w:r w:rsidRPr="006903D0">
              <w:rPr>
                <w:rStyle w:val="ldef2"/>
                <w:rFonts w:asciiTheme="majorBidi" w:hAnsiTheme="majorBidi" w:cstheme="majorBidi"/>
                <w:color w:val="000000" w:themeColor="text1"/>
              </w:rPr>
              <w:t>П</w:t>
            </w:r>
            <w:r w:rsidRPr="006903D0">
              <w:rPr>
                <w:rFonts w:asciiTheme="majorBidi" w:hAnsiTheme="majorBidi" w:cstheme="majorBidi"/>
                <w:color w:val="000000"/>
              </w:rPr>
              <w:t>реценява съобразно времето, през което траят последиците или възможността за отстраняване на тези последици по приемлив за успешното изпълнение на проекта начин</w:t>
            </w:r>
            <w:r>
              <w:rPr>
                <w:rFonts w:asciiTheme="majorBidi" w:hAnsiTheme="majorBidi" w:cstheme="majorBidi"/>
                <w:color w:val="000000"/>
              </w:rPr>
              <w:t xml:space="preserve"> - </w:t>
            </w:r>
            <w:r w:rsidRPr="00081396">
              <w:rPr>
                <w:rFonts w:asciiTheme="majorBidi" w:hAnsiTheme="majorBidi" w:cstheme="majorBidi"/>
                <w:color w:val="000000"/>
              </w:rPr>
              <w:t xml:space="preserve">Нар.№22, </w:t>
            </w:r>
            <w:r w:rsidRPr="00081396">
              <w:rPr>
                <w:rFonts w:asciiTheme="majorBidi" w:hAnsiTheme="majorBidi" w:cstheme="majorBidi"/>
                <w:color w:val="000000"/>
                <w:lang w:val="en-US"/>
              </w:rPr>
              <w:t>&amp;</w:t>
            </w:r>
            <w:r>
              <w:rPr>
                <w:rFonts w:asciiTheme="majorBidi" w:hAnsiTheme="majorBidi" w:cstheme="majorBidi"/>
                <w:color w:val="000000"/>
              </w:rPr>
              <w:t>1, т.2.</w:t>
            </w:r>
          </w:p>
        </w:tc>
      </w:tr>
      <w:tr w:rsidR="004F59F4" w:rsidRPr="008640D2" w:rsidTr="003823B6">
        <w:tc>
          <w:tcPr>
            <w:tcW w:w="2235" w:type="dxa"/>
          </w:tcPr>
          <w:p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Публична финансова помощ</w:t>
            </w:r>
          </w:p>
        </w:tc>
        <w:tc>
          <w:tcPr>
            <w:tcW w:w="6977" w:type="dxa"/>
          </w:tcPr>
          <w:p w:rsidR="004F59F4" w:rsidRPr="008640D2" w:rsidRDefault="004F59F4" w:rsidP="003823B6">
            <w:pPr>
              <w:jc w:val="both"/>
              <w:rPr>
                <w:rFonts w:asciiTheme="majorBidi" w:hAnsiTheme="majorBidi" w:cstheme="majorBidi"/>
              </w:rPr>
            </w:pPr>
            <w:r w:rsidRPr="008640D2">
              <w:rPr>
                <w:rFonts w:asciiTheme="majorBidi" w:hAnsiTheme="majorBidi" w:cstheme="majorBidi"/>
              </w:rPr>
              <w:t>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w:t>
            </w:r>
            <w:r w:rsidRPr="008640D2">
              <w:rPr>
                <w:rFonts w:asciiTheme="majorBidi" w:hAnsiTheme="majorBidi" w:cstheme="majorBidi"/>
                <w:shd w:val="clear" w:color="auto" w:fill="FEFEFE"/>
              </w:rPr>
              <w:t xml:space="preserve">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ще се разглежда като обществен дял.</w:t>
            </w:r>
          </w:p>
        </w:tc>
      </w:tr>
      <w:tr w:rsidR="004F59F4" w:rsidRPr="008640D2" w:rsidTr="003823B6">
        <w:tc>
          <w:tcPr>
            <w:tcW w:w="2235" w:type="dxa"/>
          </w:tcPr>
          <w:p w:rsidR="004F59F4" w:rsidRPr="008640D2" w:rsidRDefault="004F59F4" w:rsidP="003823B6">
            <w:pPr>
              <w:jc w:val="both"/>
              <w:rPr>
                <w:rFonts w:asciiTheme="majorBidi" w:hAnsiTheme="majorBidi" w:cstheme="majorBidi"/>
                <w:b/>
              </w:rPr>
            </w:pPr>
            <w:r w:rsidRPr="008640D2">
              <w:rPr>
                <w:rFonts w:asciiTheme="majorBidi" w:hAnsiTheme="majorBidi" w:cstheme="majorBidi"/>
                <w:b/>
                <w:bCs/>
              </w:rPr>
              <w:t>Път</w:t>
            </w:r>
          </w:p>
        </w:tc>
        <w:tc>
          <w:tcPr>
            <w:tcW w:w="6977" w:type="dxa"/>
          </w:tcPr>
          <w:p w:rsidR="004F59F4" w:rsidRPr="008640D2" w:rsidRDefault="004F59F4" w:rsidP="003823B6">
            <w:pPr>
              <w:jc w:val="both"/>
              <w:rPr>
                <w:rFonts w:asciiTheme="majorBidi" w:hAnsiTheme="majorBidi" w:cstheme="majorBidi"/>
              </w:rPr>
            </w:pPr>
            <w:r w:rsidRPr="008640D2">
              <w:rPr>
                <w:rFonts w:asciiTheme="majorBidi" w:hAnsiTheme="majorBidi" w:cstheme="majorBidi"/>
              </w:rPr>
              <w:t xml:space="preserve">Ивицата от земната повърхност съгласно § 1, т. 1 от допълнителните разпоредби на Закона за пътищата. </w:t>
            </w:r>
          </w:p>
        </w:tc>
      </w:tr>
      <w:tr w:rsidR="004F59F4" w:rsidRPr="008640D2" w:rsidTr="003823B6">
        <w:tc>
          <w:tcPr>
            <w:tcW w:w="2235" w:type="dxa"/>
          </w:tcPr>
          <w:p w:rsidR="004F59F4" w:rsidRPr="008640D2" w:rsidRDefault="004F59F4" w:rsidP="003823B6">
            <w:pPr>
              <w:jc w:val="both"/>
              <w:rPr>
                <w:rFonts w:asciiTheme="majorBidi" w:hAnsiTheme="majorBidi" w:cstheme="majorBidi"/>
                <w:b/>
                <w:bCs/>
                <w:color w:val="000000"/>
              </w:rPr>
            </w:pPr>
            <w:r w:rsidRPr="008640D2">
              <w:rPr>
                <w:rFonts w:asciiTheme="majorBidi" w:hAnsiTheme="majorBidi" w:cstheme="majorBidi"/>
                <w:b/>
                <w:bCs/>
              </w:rPr>
              <w:t>Пътни принадлежности</w:t>
            </w:r>
          </w:p>
        </w:tc>
        <w:tc>
          <w:tcPr>
            <w:tcW w:w="6977" w:type="dxa"/>
          </w:tcPr>
          <w:p w:rsidR="004F59F4" w:rsidRPr="008640D2" w:rsidRDefault="004F59F4" w:rsidP="003823B6">
            <w:pPr>
              <w:jc w:val="both"/>
              <w:rPr>
                <w:rFonts w:asciiTheme="majorBidi" w:hAnsiTheme="majorBidi" w:cstheme="majorBidi"/>
              </w:rPr>
            </w:pPr>
            <w:r w:rsidRPr="008640D2">
              <w:rPr>
                <w:rFonts w:asciiTheme="majorBidi" w:hAnsiTheme="majorBidi" w:cstheme="majorBidi"/>
              </w:rPr>
              <w:t>Принадлежности съгласно § 1, т. 4 от допълнителните разпоредби на Закона за пътищата</w:t>
            </w:r>
          </w:p>
        </w:tc>
      </w:tr>
      <w:tr w:rsidR="004F59F4" w:rsidRPr="008640D2" w:rsidTr="003823B6">
        <w:tc>
          <w:tcPr>
            <w:tcW w:w="2235" w:type="dxa"/>
          </w:tcPr>
          <w:p w:rsidR="004F59F4" w:rsidRPr="008640D2" w:rsidRDefault="004F59F4" w:rsidP="003823B6">
            <w:pPr>
              <w:jc w:val="both"/>
              <w:rPr>
                <w:rFonts w:asciiTheme="majorBidi" w:hAnsiTheme="majorBidi" w:cstheme="majorBidi"/>
                <w:b/>
                <w:bCs/>
                <w:color w:val="000000"/>
              </w:rPr>
            </w:pPr>
            <w:r w:rsidRPr="008640D2">
              <w:rPr>
                <w:rFonts w:asciiTheme="majorBidi" w:hAnsiTheme="majorBidi" w:cstheme="majorBidi"/>
                <w:b/>
                <w:bCs/>
              </w:rPr>
              <w:t>Пътни съоръжения</w:t>
            </w:r>
          </w:p>
        </w:tc>
        <w:tc>
          <w:tcPr>
            <w:tcW w:w="6977" w:type="dxa"/>
          </w:tcPr>
          <w:p w:rsidR="004F59F4" w:rsidRPr="008640D2" w:rsidRDefault="004F59F4" w:rsidP="003823B6">
            <w:pPr>
              <w:jc w:val="both"/>
              <w:rPr>
                <w:rFonts w:asciiTheme="majorBidi" w:hAnsiTheme="majorBidi" w:cstheme="majorBidi"/>
              </w:rPr>
            </w:pPr>
            <w:r w:rsidRPr="008640D2">
              <w:rPr>
                <w:rFonts w:asciiTheme="majorBidi" w:hAnsiTheme="majorBidi" w:cstheme="majorBidi"/>
              </w:rPr>
              <w:t>Съоръжения съгласно § 1, т. 3 от допълнителните разпоредби на Закона за пътищата.</w:t>
            </w:r>
          </w:p>
        </w:tc>
      </w:tr>
      <w:tr w:rsidR="004F59F4" w:rsidRPr="008640D2" w:rsidTr="003823B6">
        <w:tc>
          <w:tcPr>
            <w:tcW w:w="2235" w:type="dxa"/>
          </w:tcPr>
          <w:p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Разходи за консултантски услуги, свързани с подготовка и управление на проекта</w:t>
            </w:r>
          </w:p>
        </w:tc>
        <w:tc>
          <w:tcPr>
            <w:tcW w:w="6977" w:type="dxa"/>
          </w:tcPr>
          <w:p w:rsidR="004F59F4" w:rsidRPr="008640D2" w:rsidRDefault="004F59F4" w:rsidP="003823B6">
            <w:pPr>
              <w:jc w:val="both"/>
              <w:rPr>
                <w:rFonts w:asciiTheme="majorBidi" w:hAnsiTheme="majorBidi" w:cstheme="majorBidi"/>
              </w:rPr>
            </w:pPr>
            <w:r w:rsidRPr="008640D2">
              <w:rPr>
                <w:rFonts w:asciiTheme="majorBidi" w:hAnsiTheme="majorBidi" w:cstheme="majorBidi"/>
                <w:shd w:val="clear" w:color="auto" w:fill="FEFEFE"/>
              </w:rPr>
              <w:t>Разходи, извършени преди подаване на проектното предложение и такива по време на изпълнение на проекта, които включват подготовка на проектното предложение и подготовка на искането за плащане, включително отчитане и управление на проекта.</w:t>
            </w:r>
          </w:p>
        </w:tc>
      </w:tr>
      <w:tr w:rsidR="004F59F4" w:rsidRPr="008640D2" w:rsidTr="003823B6">
        <w:tc>
          <w:tcPr>
            <w:tcW w:w="2235" w:type="dxa"/>
          </w:tcPr>
          <w:p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Реставрация</w:t>
            </w:r>
          </w:p>
        </w:tc>
        <w:tc>
          <w:tcPr>
            <w:tcW w:w="6977" w:type="dxa"/>
          </w:tcPr>
          <w:p w:rsidR="004F59F4" w:rsidRPr="008640D2" w:rsidRDefault="004F59F4" w:rsidP="003823B6">
            <w:pPr>
              <w:jc w:val="both"/>
              <w:rPr>
                <w:rFonts w:asciiTheme="majorBidi" w:hAnsiTheme="majorBidi" w:cstheme="majorBidi"/>
              </w:rPr>
            </w:pPr>
            <w:r w:rsidRPr="008640D2">
              <w:rPr>
                <w:rFonts w:asciiTheme="majorBidi" w:hAnsiTheme="majorBidi" w:cstheme="majorBidi"/>
              </w:rPr>
              <w:t>Системен процес от дейности, които целят предотвратяване на разрушаването на обекти, стабилизация на състоянието им, както и улесняване на тяхното възприемане и оценка при максимално запазване на автентичността им.</w:t>
            </w:r>
          </w:p>
        </w:tc>
      </w:tr>
      <w:tr w:rsidR="004F59F4" w:rsidRPr="008640D2" w:rsidTr="003823B6">
        <w:tc>
          <w:tcPr>
            <w:tcW w:w="2235" w:type="dxa"/>
          </w:tcPr>
          <w:p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Рефинансиране на лихви</w:t>
            </w:r>
          </w:p>
        </w:tc>
        <w:tc>
          <w:tcPr>
            <w:tcW w:w="6977" w:type="dxa"/>
          </w:tcPr>
          <w:p w:rsidR="004F59F4" w:rsidRPr="008640D2" w:rsidRDefault="004F59F4" w:rsidP="003823B6">
            <w:pPr>
              <w:jc w:val="both"/>
              <w:rPr>
                <w:rFonts w:asciiTheme="majorBidi" w:hAnsiTheme="majorBidi" w:cstheme="majorBidi"/>
              </w:rPr>
            </w:pPr>
            <w:r w:rsidRPr="008640D2">
              <w:rPr>
                <w:rFonts w:asciiTheme="majorBidi" w:hAnsiTheme="majorBidi" w:cstheme="majorBidi"/>
              </w:rPr>
              <w:t>Възстановяване на извършените разходи за лихви по заеми.</w:t>
            </w:r>
          </w:p>
        </w:tc>
      </w:tr>
      <w:tr w:rsidR="004F59F4" w:rsidRPr="008640D2" w:rsidTr="003823B6">
        <w:tc>
          <w:tcPr>
            <w:tcW w:w="2235" w:type="dxa"/>
          </w:tcPr>
          <w:p w:rsidR="004F59F4" w:rsidRPr="008640D2" w:rsidRDefault="004F59F4" w:rsidP="003823B6">
            <w:pPr>
              <w:jc w:val="both"/>
              <w:rPr>
                <w:rFonts w:asciiTheme="majorBidi" w:hAnsiTheme="majorBidi" w:cstheme="majorBidi"/>
                <w:b/>
                <w:highlight w:val="yellow"/>
              </w:rPr>
            </w:pPr>
            <w:r w:rsidRPr="008640D2">
              <w:rPr>
                <w:rFonts w:asciiTheme="majorBidi" w:hAnsiTheme="majorBidi" w:cstheme="majorBidi"/>
                <w:b/>
                <w:color w:val="000000"/>
              </w:rPr>
              <w:t>Референтен разход</w:t>
            </w:r>
          </w:p>
        </w:tc>
        <w:tc>
          <w:tcPr>
            <w:tcW w:w="6977" w:type="dxa"/>
          </w:tcPr>
          <w:p w:rsidR="004F59F4" w:rsidRPr="008640D2" w:rsidRDefault="004F59F4" w:rsidP="003823B6">
            <w:pPr>
              <w:jc w:val="both"/>
              <w:rPr>
                <w:rFonts w:asciiTheme="majorBidi" w:hAnsiTheme="majorBidi" w:cstheme="majorBidi"/>
                <w:highlight w:val="yellow"/>
              </w:rPr>
            </w:pPr>
            <w:r>
              <w:rPr>
                <w:rFonts w:asciiTheme="majorBidi" w:hAnsiTheme="majorBidi" w:cstheme="majorBidi"/>
              </w:rPr>
              <w:t>Пазарни ц</w:t>
            </w:r>
            <w:r w:rsidRPr="008640D2">
              <w:rPr>
                <w:rFonts w:asciiTheme="majorBidi" w:hAnsiTheme="majorBidi" w:cstheme="majorBidi"/>
              </w:rPr>
              <w:t xml:space="preserve">ени, ползвани от </w:t>
            </w:r>
            <w:r>
              <w:rPr>
                <w:rFonts w:asciiTheme="majorBidi" w:hAnsiTheme="majorBidi" w:cstheme="majorBidi"/>
              </w:rPr>
              <w:t>ДФЗ</w:t>
            </w:r>
            <w:r w:rsidRPr="008640D2">
              <w:rPr>
                <w:rFonts w:asciiTheme="majorBidi" w:hAnsiTheme="majorBidi" w:cstheme="majorBidi"/>
              </w:rPr>
              <w:t xml:space="preserve"> за сравняване при определяне основателността на разходите за различни инвестиции </w:t>
            </w:r>
            <w:r w:rsidRPr="006903D0">
              <w:rPr>
                <w:rFonts w:asciiTheme="majorBidi" w:hAnsiTheme="majorBidi" w:cstheme="majorBidi"/>
              </w:rPr>
              <w:t>и/или общи разходи, определени чрез сравнение с цени на националния пазар или в други държави - членки на Европейския съюз</w:t>
            </w:r>
            <w:r>
              <w:rPr>
                <w:rFonts w:asciiTheme="majorBidi" w:hAnsiTheme="majorBidi" w:cstheme="majorBidi"/>
              </w:rPr>
              <w:t xml:space="preserve"> /</w:t>
            </w:r>
            <w:r w:rsidRPr="004C4565">
              <w:t xml:space="preserve"> </w:t>
            </w:r>
            <w:r w:rsidRPr="004C4565">
              <w:rPr>
                <w:rFonts w:asciiTheme="majorBidi" w:hAnsiTheme="majorBidi" w:cstheme="majorBidi"/>
              </w:rPr>
              <w:t xml:space="preserve">Нар.№22, </w:t>
            </w:r>
            <w:proofErr w:type="spellStart"/>
            <w:r>
              <w:rPr>
                <w:rFonts w:asciiTheme="majorBidi" w:hAnsiTheme="majorBidi" w:cstheme="majorBidi"/>
              </w:rPr>
              <w:t>Др</w:t>
            </w:r>
            <w:proofErr w:type="spellEnd"/>
            <w:r>
              <w:rPr>
                <w:rFonts w:asciiTheme="majorBidi" w:hAnsiTheme="majorBidi" w:cstheme="majorBidi"/>
              </w:rPr>
              <w:t xml:space="preserve"> </w:t>
            </w:r>
            <w:r w:rsidRPr="004C4565">
              <w:rPr>
                <w:rFonts w:asciiTheme="majorBidi" w:hAnsiTheme="majorBidi" w:cstheme="majorBidi"/>
              </w:rPr>
              <w:t>&amp;1, т.31</w:t>
            </w:r>
            <w:r>
              <w:rPr>
                <w:rFonts w:asciiTheme="majorBidi" w:hAnsiTheme="majorBidi" w:cstheme="majorBidi"/>
              </w:rPr>
              <w:t>/</w:t>
            </w:r>
          </w:p>
        </w:tc>
      </w:tr>
      <w:tr w:rsidR="004F59F4" w:rsidRPr="008640D2" w:rsidTr="003823B6">
        <w:tc>
          <w:tcPr>
            <w:tcW w:w="2235" w:type="dxa"/>
          </w:tcPr>
          <w:p w:rsidR="004F59F4" w:rsidRPr="006903D0" w:rsidRDefault="004F59F4" w:rsidP="003823B6">
            <w:pPr>
              <w:jc w:val="both"/>
              <w:rPr>
                <w:rFonts w:asciiTheme="majorBidi" w:hAnsiTheme="majorBidi" w:cstheme="majorBidi"/>
                <w:b/>
                <w:color w:val="000000"/>
              </w:rPr>
            </w:pPr>
            <w:r w:rsidRPr="006903D0">
              <w:rPr>
                <w:rFonts w:asciiTheme="majorBidi" w:hAnsiTheme="majorBidi" w:cstheme="majorBidi"/>
                <w:b/>
              </w:rPr>
              <w:t xml:space="preserve">Спортна </w:t>
            </w:r>
            <w:r w:rsidRPr="006903D0">
              <w:rPr>
                <w:rFonts w:asciiTheme="majorBidi" w:hAnsiTheme="majorBidi" w:cstheme="majorBidi"/>
                <w:b/>
              </w:rPr>
              <w:lastRenderedPageBreak/>
              <w:t>инфраструктура</w:t>
            </w:r>
          </w:p>
        </w:tc>
        <w:tc>
          <w:tcPr>
            <w:tcW w:w="6977" w:type="dxa"/>
          </w:tcPr>
          <w:p w:rsidR="004F59F4" w:rsidRPr="00CE2A61" w:rsidRDefault="004F59F4" w:rsidP="003823B6">
            <w:pPr>
              <w:jc w:val="both"/>
              <w:rPr>
                <w:rFonts w:asciiTheme="majorBidi" w:hAnsiTheme="majorBidi" w:cstheme="majorBidi"/>
              </w:rPr>
            </w:pPr>
            <w:r w:rsidRPr="00CE2A61">
              <w:rPr>
                <w:rFonts w:asciiTheme="majorBidi" w:hAnsiTheme="majorBidi" w:cstheme="majorBidi"/>
              </w:rPr>
              <w:lastRenderedPageBreak/>
              <w:t xml:space="preserve">Обществено достъпни открити площи, </w:t>
            </w:r>
            <w:r w:rsidRPr="00CE2A61">
              <w:rPr>
                <w:rFonts w:asciiTheme="majorBidi" w:hAnsiTheme="majorBidi" w:cstheme="majorBidi"/>
                <w:lang w:eastAsia="bg-BG"/>
              </w:rPr>
              <w:t xml:space="preserve">предназначени за </w:t>
            </w:r>
            <w:r w:rsidRPr="00CE2A61">
              <w:rPr>
                <w:rFonts w:asciiTheme="majorBidi" w:hAnsiTheme="majorBidi" w:cstheme="majorBidi"/>
                <w:lang w:eastAsia="bg-BG"/>
              </w:rPr>
              <w:lastRenderedPageBreak/>
              <w:t xml:space="preserve">индивидуални или групови игри, с подходящо за целта устройство, настилка и съоръжения за игра в зависимост от определената възрастова група на ползвателите, които могат да бъдат един обект: футболно игрище на малко поле, </w:t>
            </w:r>
            <w:r w:rsidRPr="00CE2A61">
              <w:rPr>
                <w:rFonts w:asciiTheme="majorBidi" w:hAnsiTheme="majorBidi" w:cstheme="majorBidi"/>
              </w:rPr>
              <w:t xml:space="preserve">волейболно, баскетболно, </w:t>
            </w:r>
            <w:proofErr w:type="spellStart"/>
            <w:r w:rsidRPr="00CE2A61">
              <w:rPr>
                <w:rFonts w:asciiTheme="majorBidi" w:hAnsiTheme="majorBidi" w:cstheme="majorBidi"/>
              </w:rPr>
              <w:t>хандбално</w:t>
            </w:r>
            <w:proofErr w:type="spellEnd"/>
            <w:r w:rsidRPr="00CE2A61">
              <w:rPr>
                <w:rFonts w:asciiTheme="majorBidi" w:hAnsiTheme="majorBidi" w:cstheme="majorBidi"/>
              </w:rPr>
              <w:t xml:space="preserve"> игрище, площадка за скейтборд и ролери и площадка за игра.</w:t>
            </w:r>
          </w:p>
        </w:tc>
      </w:tr>
      <w:tr w:rsidR="004F59F4" w:rsidRPr="008640D2" w:rsidTr="003823B6">
        <w:tc>
          <w:tcPr>
            <w:tcW w:w="2235" w:type="dxa"/>
          </w:tcPr>
          <w:p w:rsidR="004F59F4" w:rsidRPr="008640D2" w:rsidRDefault="004F59F4" w:rsidP="003823B6">
            <w:pPr>
              <w:jc w:val="both"/>
              <w:rPr>
                <w:rFonts w:asciiTheme="majorBidi" w:hAnsiTheme="majorBidi" w:cstheme="majorBidi"/>
                <w:b/>
                <w:color w:val="000000"/>
              </w:rPr>
            </w:pPr>
            <w:r w:rsidRPr="008640D2">
              <w:rPr>
                <w:rFonts w:asciiTheme="majorBidi" w:hAnsiTheme="majorBidi" w:cstheme="majorBidi"/>
                <w:b/>
                <w:color w:val="000000"/>
              </w:rPr>
              <w:lastRenderedPageBreak/>
              <w:t>Съпоставими оферти</w:t>
            </w:r>
          </w:p>
        </w:tc>
        <w:tc>
          <w:tcPr>
            <w:tcW w:w="6977" w:type="dxa"/>
          </w:tcPr>
          <w:p w:rsidR="004F59F4" w:rsidRPr="008640D2" w:rsidRDefault="004F59F4" w:rsidP="003823B6">
            <w:pPr>
              <w:jc w:val="both"/>
              <w:rPr>
                <w:rFonts w:asciiTheme="majorBidi" w:eastAsia="Times New Roman" w:hAnsiTheme="majorBidi" w:cstheme="majorBidi"/>
                <w:color w:val="000000"/>
                <w:lang w:eastAsia="bg-BG"/>
              </w:rPr>
            </w:pPr>
            <w:r w:rsidRPr="008640D2">
              <w:rPr>
                <w:rFonts w:asciiTheme="majorBidi" w:eastAsia="Times New Roman" w:hAnsiTheme="majorBidi" w:cstheme="majorBidi"/>
                <w:color w:val="000000"/>
                <w:lang w:eastAsia="bg-BG"/>
              </w:rPr>
              <w:t>Оферти, които отговарят на запитване</w:t>
            </w:r>
            <w:r>
              <w:rPr>
                <w:rFonts w:asciiTheme="majorBidi" w:eastAsia="Times New Roman" w:hAnsiTheme="majorBidi" w:cstheme="majorBidi"/>
                <w:color w:val="000000"/>
                <w:lang w:eastAsia="bg-BG"/>
              </w:rPr>
              <w:t xml:space="preserve"> </w:t>
            </w:r>
            <w:r w:rsidRPr="008640D2">
              <w:rPr>
                <w:rFonts w:asciiTheme="majorBidi" w:eastAsia="Times New Roman" w:hAnsiTheme="majorBidi" w:cstheme="majorBidi"/>
                <w:color w:val="000000"/>
                <w:lang w:eastAsia="bg-BG"/>
              </w:rPr>
              <w:t xml:space="preserve">за оферта на кандидата и съдържат: </w:t>
            </w:r>
          </w:p>
          <w:p w:rsidR="004F59F4" w:rsidRPr="008640D2" w:rsidRDefault="004F59F4" w:rsidP="003823B6">
            <w:pPr>
              <w:jc w:val="both"/>
              <w:rPr>
                <w:rFonts w:asciiTheme="majorBidi" w:eastAsia="Times New Roman" w:hAnsiTheme="majorBidi" w:cstheme="majorBidi"/>
                <w:color w:val="000000"/>
                <w:lang w:eastAsia="bg-BG"/>
              </w:rPr>
            </w:pPr>
            <w:r w:rsidRPr="008640D2">
              <w:rPr>
                <w:rFonts w:asciiTheme="majorBidi" w:eastAsia="Times New Roman" w:hAnsiTheme="majorBidi" w:cstheme="majorBidi"/>
                <w:color w:val="000000"/>
                <w:lang w:eastAsia="bg-BG"/>
              </w:rPr>
              <w:t>а) общ капацитет на оборудването – в случаите, когато се кандидатства за разходи за закупуване на оборудване, съставени от различни съоръжения и/или оборудване;</w:t>
            </w:r>
          </w:p>
          <w:p w:rsidR="004F59F4" w:rsidRPr="008640D2" w:rsidRDefault="004F59F4" w:rsidP="003823B6">
            <w:pPr>
              <w:jc w:val="both"/>
              <w:rPr>
                <w:rFonts w:asciiTheme="majorBidi" w:hAnsiTheme="majorBidi" w:cstheme="majorBidi"/>
              </w:rPr>
            </w:pPr>
            <w:r w:rsidRPr="008640D2">
              <w:rPr>
                <w:rFonts w:asciiTheme="majorBidi" w:eastAsia="Times New Roman" w:hAnsiTheme="majorBidi" w:cstheme="majorBidi"/>
                <w:color w:val="000000"/>
                <w:lang w:eastAsia="bg-BG"/>
              </w:rPr>
              <w:t>б) количествено-стойностни сметки – в случаите, когато се кандидатства за разходи за извършване на строително-монтажни работи.</w:t>
            </w:r>
          </w:p>
        </w:tc>
      </w:tr>
      <w:tr w:rsidR="004F59F4" w:rsidRPr="008640D2" w:rsidTr="003823B6">
        <w:tc>
          <w:tcPr>
            <w:tcW w:w="2235" w:type="dxa"/>
          </w:tcPr>
          <w:p w:rsidR="004F59F4" w:rsidRPr="008640D2" w:rsidRDefault="004F59F4" w:rsidP="003823B6">
            <w:pPr>
              <w:jc w:val="both"/>
              <w:rPr>
                <w:rFonts w:asciiTheme="majorBidi" w:hAnsiTheme="majorBidi" w:cstheme="majorBidi"/>
                <w:b/>
                <w:color w:val="000000"/>
              </w:rPr>
            </w:pPr>
            <w:r w:rsidRPr="008640D2">
              <w:rPr>
                <w:rFonts w:asciiTheme="majorBidi" w:hAnsiTheme="majorBidi" w:cstheme="majorBidi"/>
                <w:b/>
                <w:color w:val="000000"/>
              </w:rPr>
              <w:t>Текущ ремонт</w:t>
            </w:r>
          </w:p>
        </w:tc>
        <w:tc>
          <w:tcPr>
            <w:tcW w:w="6977" w:type="dxa"/>
          </w:tcPr>
          <w:p w:rsidR="004F59F4" w:rsidRPr="008640D2" w:rsidRDefault="004F59F4" w:rsidP="003823B6">
            <w:pPr>
              <w:jc w:val="both"/>
              <w:rPr>
                <w:rFonts w:asciiTheme="majorBidi" w:eastAsia="Times New Roman" w:hAnsiTheme="majorBidi" w:cstheme="majorBidi"/>
                <w:color w:val="000000"/>
                <w:lang w:eastAsia="bg-BG"/>
              </w:rPr>
            </w:pPr>
            <w:r w:rsidRPr="008640D2">
              <w:rPr>
                <w:rFonts w:asciiTheme="majorBidi" w:eastAsia="Times New Roman" w:hAnsiTheme="majorBidi" w:cstheme="majorBidi"/>
                <w:color w:val="000000"/>
                <w:lang w:eastAsia="bg-BG"/>
              </w:rPr>
              <w:t>Подобряването и поддържането в изправност на сградите, постройките, съоръженията и инсталациите, както и вътрешни преустройства, при които не се:</w:t>
            </w:r>
          </w:p>
          <w:p w:rsidR="004F59F4" w:rsidRPr="008640D2" w:rsidRDefault="004F59F4" w:rsidP="003823B6">
            <w:pPr>
              <w:jc w:val="both"/>
              <w:rPr>
                <w:rFonts w:asciiTheme="majorBidi" w:eastAsia="Times New Roman" w:hAnsiTheme="majorBidi" w:cstheme="majorBidi"/>
                <w:color w:val="000000"/>
                <w:lang w:eastAsia="bg-BG"/>
              </w:rPr>
            </w:pPr>
            <w:r w:rsidRPr="008640D2">
              <w:rPr>
                <w:rFonts w:asciiTheme="majorBidi" w:eastAsia="Times New Roman" w:hAnsiTheme="majorBidi" w:cstheme="majorBidi"/>
                <w:color w:val="000000"/>
                <w:lang w:eastAsia="bg-BG"/>
              </w:rPr>
              <w:t>а) засяга конструкцията на сградата;</w:t>
            </w:r>
          </w:p>
          <w:p w:rsidR="004F59F4" w:rsidRPr="008640D2" w:rsidRDefault="004F59F4" w:rsidP="003823B6">
            <w:pPr>
              <w:jc w:val="both"/>
              <w:rPr>
                <w:rFonts w:asciiTheme="majorBidi" w:eastAsia="Times New Roman" w:hAnsiTheme="majorBidi" w:cstheme="majorBidi"/>
                <w:color w:val="000000"/>
                <w:lang w:eastAsia="bg-BG"/>
              </w:rPr>
            </w:pPr>
            <w:r w:rsidRPr="008640D2">
              <w:rPr>
                <w:rFonts w:asciiTheme="majorBidi" w:eastAsia="Times New Roman" w:hAnsiTheme="majorBidi" w:cstheme="majorBidi"/>
                <w:color w:val="000000"/>
                <w:lang w:eastAsia="bg-BG"/>
              </w:rPr>
              <w:t>б) извършват дейности, като премахване, преместване на съществуващи зидове и направа на отвори в тях, когато засягат конструкцията на сградата;</w:t>
            </w:r>
          </w:p>
          <w:p w:rsidR="004F59F4" w:rsidRDefault="004F59F4" w:rsidP="003823B6">
            <w:pPr>
              <w:jc w:val="both"/>
              <w:rPr>
                <w:rFonts w:asciiTheme="majorBidi" w:eastAsia="Times New Roman" w:hAnsiTheme="majorBidi" w:cstheme="majorBidi"/>
                <w:color w:val="000000"/>
                <w:lang w:eastAsia="bg-BG"/>
              </w:rPr>
            </w:pPr>
            <w:r w:rsidRPr="008640D2">
              <w:rPr>
                <w:rFonts w:asciiTheme="majorBidi" w:eastAsia="Times New Roman" w:hAnsiTheme="majorBidi" w:cstheme="majorBidi"/>
                <w:color w:val="000000"/>
                <w:lang w:eastAsia="bg-BG"/>
              </w:rPr>
              <w:t>в) променя предназначението на помещенията и натоварванията в тях.</w:t>
            </w:r>
          </w:p>
          <w:p w:rsidR="004F59F4" w:rsidRPr="004C4565" w:rsidRDefault="004F59F4" w:rsidP="003823B6">
            <w:pPr>
              <w:jc w:val="both"/>
              <w:rPr>
                <w:rFonts w:asciiTheme="majorBidi" w:hAnsiTheme="majorBidi" w:cstheme="majorBidi"/>
                <w:i/>
                <w:iCs/>
              </w:rPr>
            </w:pPr>
            <w:r w:rsidRPr="004C4565">
              <w:rPr>
                <w:rFonts w:asciiTheme="majorBidi" w:eastAsia="Times New Roman" w:hAnsiTheme="majorBidi" w:cstheme="majorBidi"/>
                <w:i/>
                <w:iCs/>
                <w:color w:val="000000"/>
                <w:lang w:eastAsia="bg-BG"/>
              </w:rPr>
              <w:t xml:space="preserve">Съгласно ДР, </w:t>
            </w:r>
            <w:proofErr w:type="spellStart"/>
            <w:r w:rsidRPr="004C4565">
              <w:rPr>
                <w:rFonts w:asciiTheme="majorBidi" w:eastAsia="Times New Roman" w:hAnsiTheme="majorBidi" w:cstheme="majorBidi"/>
                <w:i/>
                <w:iCs/>
                <w:color w:val="000000"/>
                <w:lang w:eastAsia="bg-BG"/>
              </w:rPr>
              <w:t>пар</w:t>
            </w:r>
            <w:proofErr w:type="spellEnd"/>
            <w:r w:rsidRPr="004C4565">
              <w:rPr>
                <w:rFonts w:asciiTheme="majorBidi" w:eastAsia="Times New Roman" w:hAnsiTheme="majorBidi" w:cstheme="majorBidi"/>
                <w:i/>
                <w:iCs/>
                <w:color w:val="000000"/>
                <w:lang w:eastAsia="bg-BG"/>
              </w:rPr>
              <w:t>.5, т.43 на ЗУТ</w:t>
            </w:r>
          </w:p>
        </w:tc>
      </w:tr>
      <w:tr w:rsidR="004F59F4" w:rsidRPr="008640D2" w:rsidTr="003823B6">
        <w:tc>
          <w:tcPr>
            <w:tcW w:w="2235" w:type="dxa"/>
          </w:tcPr>
          <w:p w:rsidR="004F59F4" w:rsidRPr="008640D2" w:rsidRDefault="004F59F4" w:rsidP="003823B6">
            <w:pPr>
              <w:jc w:val="both"/>
              <w:rPr>
                <w:rFonts w:asciiTheme="majorBidi" w:hAnsiTheme="majorBidi" w:cstheme="majorBidi"/>
                <w:b/>
              </w:rPr>
            </w:pPr>
            <w:r w:rsidRPr="008640D2">
              <w:rPr>
                <w:rFonts w:asciiTheme="majorBidi" w:hAnsiTheme="majorBidi" w:cstheme="majorBidi"/>
                <w:b/>
              </w:rPr>
              <w:t>Терен</w:t>
            </w:r>
          </w:p>
        </w:tc>
        <w:tc>
          <w:tcPr>
            <w:tcW w:w="6977" w:type="dxa"/>
          </w:tcPr>
          <w:p w:rsidR="004F59F4" w:rsidRPr="008640D2" w:rsidRDefault="004F59F4" w:rsidP="003823B6">
            <w:pPr>
              <w:jc w:val="both"/>
              <w:rPr>
                <w:rFonts w:asciiTheme="majorBidi" w:hAnsiTheme="majorBidi" w:cstheme="majorBidi"/>
              </w:rPr>
            </w:pPr>
            <w:r w:rsidRPr="008640D2">
              <w:rPr>
                <w:rFonts w:asciiTheme="majorBidi" w:hAnsiTheme="majorBidi" w:cstheme="majorBidi"/>
              </w:rPr>
              <w:t>Част от земната повърхност, за която с инвестиционен проект се предвиждат дейности по устройство – застрояване, озеленяване и благоустрояване.</w:t>
            </w:r>
            <w:r>
              <w:rPr>
                <w:rFonts w:asciiTheme="majorBidi" w:hAnsiTheme="majorBidi" w:cstheme="majorBidi"/>
              </w:rPr>
              <w:t xml:space="preserve"> /</w:t>
            </w:r>
            <w:r w:rsidRPr="004C4565">
              <w:rPr>
                <w:rFonts w:asciiTheme="majorBidi" w:hAnsiTheme="majorBidi" w:cstheme="majorBidi"/>
              </w:rPr>
              <w:t>НАРЕДБА № 4  от 21 май 2001 г. за обхвата и съдържанието на инвестиционните проекти</w:t>
            </w:r>
            <w:r>
              <w:rPr>
                <w:rFonts w:asciiTheme="majorBidi" w:hAnsiTheme="majorBidi" w:cstheme="majorBidi"/>
              </w:rPr>
              <w:t>/</w:t>
            </w:r>
          </w:p>
        </w:tc>
      </w:tr>
      <w:tr w:rsidR="004F59F4" w:rsidRPr="008640D2" w:rsidTr="003823B6">
        <w:tc>
          <w:tcPr>
            <w:tcW w:w="2235" w:type="dxa"/>
          </w:tcPr>
          <w:p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Техническа спецификация</w:t>
            </w:r>
          </w:p>
        </w:tc>
        <w:tc>
          <w:tcPr>
            <w:tcW w:w="6977" w:type="dxa"/>
          </w:tcPr>
          <w:p w:rsidR="004F59F4" w:rsidRPr="008640D2" w:rsidRDefault="004F59F4" w:rsidP="003823B6">
            <w:pPr>
              <w:jc w:val="both"/>
              <w:rPr>
                <w:rFonts w:asciiTheme="majorBidi" w:hAnsiTheme="majorBidi" w:cstheme="majorBidi"/>
              </w:rPr>
            </w:pPr>
            <w:r w:rsidRPr="008640D2">
              <w:rPr>
                <w:rFonts w:asciiTheme="majorBidi" w:hAnsiTheme="majorBidi" w:cstheme="majorBidi"/>
              </w:rPr>
              <w:t>Документ, в който се определят изисквания към характеристики на стоката, услугата или строителството.</w:t>
            </w:r>
          </w:p>
        </w:tc>
      </w:tr>
      <w:tr w:rsidR="004F59F4" w:rsidRPr="008640D2" w:rsidTr="003823B6">
        <w:tc>
          <w:tcPr>
            <w:tcW w:w="2235" w:type="dxa"/>
          </w:tcPr>
          <w:p w:rsidR="004F59F4" w:rsidRPr="008640D2" w:rsidRDefault="004F59F4" w:rsidP="003823B6">
            <w:pPr>
              <w:rPr>
                <w:rFonts w:asciiTheme="majorBidi" w:hAnsiTheme="majorBidi" w:cstheme="majorBidi"/>
                <w:b/>
                <w:bCs/>
              </w:rPr>
            </w:pPr>
            <w:r w:rsidRPr="008640D2">
              <w:rPr>
                <w:rFonts w:asciiTheme="majorBidi" w:hAnsiTheme="majorBidi" w:cstheme="majorBidi"/>
                <w:b/>
                <w:bCs/>
              </w:rPr>
              <w:t>Транспортни средства</w:t>
            </w:r>
          </w:p>
        </w:tc>
        <w:tc>
          <w:tcPr>
            <w:tcW w:w="6977" w:type="dxa"/>
          </w:tcPr>
          <w:p w:rsidR="004F59F4" w:rsidRPr="008640D2" w:rsidRDefault="004F59F4" w:rsidP="003823B6">
            <w:pPr>
              <w:jc w:val="both"/>
              <w:rPr>
                <w:rFonts w:asciiTheme="majorBidi" w:hAnsiTheme="majorBidi" w:cstheme="majorBidi"/>
              </w:rPr>
            </w:pPr>
            <w:r w:rsidRPr="008640D2">
              <w:rPr>
                <w:rFonts w:asciiTheme="majorBidi" w:hAnsiTheme="majorBidi" w:cstheme="majorBidi"/>
              </w:rPr>
              <w:t xml:space="preserve">Моторни превозни средства, които не позволяват използването им за други цели освен изключително и само за осъществяване на дейности за предоставяне на социални услуги </w:t>
            </w:r>
            <w:r w:rsidRPr="006903D0">
              <w:rPr>
                <w:rFonts w:asciiTheme="majorBidi" w:hAnsiTheme="majorBidi" w:cstheme="majorBidi"/>
              </w:rPr>
              <w:t xml:space="preserve">и оборудвани за целите на инвестицията </w:t>
            </w:r>
          </w:p>
        </w:tc>
      </w:tr>
      <w:tr w:rsidR="004F59F4" w:rsidRPr="008640D2" w:rsidTr="003823B6">
        <w:tc>
          <w:tcPr>
            <w:tcW w:w="2235" w:type="dxa"/>
          </w:tcPr>
          <w:p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Тротоар</w:t>
            </w:r>
          </w:p>
        </w:tc>
        <w:tc>
          <w:tcPr>
            <w:tcW w:w="6977" w:type="dxa"/>
          </w:tcPr>
          <w:p w:rsidR="004F59F4" w:rsidRPr="008640D2" w:rsidRDefault="004F59F4" w:rsidP="003823B6">
            <w:pPr>
              <w:jc w:val="both"/>
              <w:rPr>
                <w:rFonts w:asciiTheme="majorBidi" w:hAnsiTheme="majorBidi" w:cstheme="majorBidi"/>
              </w:rPr>
            </w:pPr>
            <w:r w:rsidRPr="008640D2">
              <w:rPr>
                <w:rFonts w:asciiTheme="majorBidi" w:hAnsiTheme="majorBidi" w:cstheme="majorBidi"/>
              </w:rPr>
              <w:t>Изградена, оградена или очертана с пътна маркировка надлъжна част от пътя или улицата, ограничаваща платното за движение и предназначена само за движение на пешеходци.</w:t>
            </w:r>
          </w:p>
        </w:tc>
      </w:tr>
      <w:tr w:rsidR="004F59F4" w:rsidRPr="008640D2" w:rsidTr="003823B6">
        <w:tc>
          <w:tcPr>
            <w:tcW w:w="2235" w:type="dxa"/>
          </w:tcPr>
          <w:p w:rsidR="004F59F4" w:rsidRPr="008640D2" w:rsidRDefault="004F59F4" w:rsidP="003823B6">
            <w:pPr>
              <w:jc w:val="both"/>
              <w:rPr>
                <w:rFonts w:asciiTheme="majorBidi" w:hAnsiTheme="majorBidi" w:cstheme="majorBidi"/>
                <w:b/>
                <w:color w:val="000000"/>
              </w:rPr>
            </w:pPr>
            <w:r w:rsidRPr="008640D2">
              <w:rPr>
                <w:rFonts w:asciiTheme="majorBidi" w:hAnsiTheme="majorBidi" w:cstheme="majorBidi"/>
                <w:b/>
                <w:color w:val="000000"/>
              </w:rPr>
              <w:t>Улица</w:t>
            </w:r>
          </w:p>
        </w:tc>
        <w:tc>
          <w:tcPr>
            <w:tcW w:w="6977" w:type="dxa"/>
          </w:tcPr>
          <w:p w:rsidR="004F59F4" w:rsidRPr="008640D2" w:rsidRDefault="004F59F4" w:rsidP="003823B6">
            <w:pPr>
              <w:jc w:val="both"/>
              <w:rPr>
                <w:rFonts w:asciiTheme="majorBidi" w:hAnsiTheme="majorBidi" w:cstheme="majorBidi"/>
              </w:rPr>
            </w:pPr>
            <w:r w:rsidRPr="008640D2">
              <w:rPr>
                <w:rFonts w:asciiTheme="majorBidi" w:hAnsiTheme="majorBidi" w:cstheme="majorBidi"/>
              </w:rPr>
              <w:t xml:space="preserve">Част от комуникационно-транспортната система на урбанизираните територии, която обхваща уличната мрежа съгласно </w:t>
            </w:r>
            <w:hyperlink r:id="rId25" w:history="1">
              <w:r w:rsidRPr="008640D2">
                <w:rPr>
                  <w:rFonts w:asciiTheme="majorBidi" w:hAnsiTheme="majorBidi" w:cstheme="majorBidi"/>
                  <w:color w:val="000000"/>
                </w:rPr>
                <w:t>Наредба № 2 от 2004 г. за планиране и проектиране на комуникационно-транспортните системи на урбанизираните територии</w:t>
              </w:r>
            </w:hyperlink>
            <w:r w:rsidRPr="008640D2">
              <w:rPr>
                <w:rFonts w:asciiTheme="majorBidi" w:hAnsiTheme="majorBidi" w:cstheme="majorBidi"/>
              </w:rPr>
              <w:t xml:space="preserve"> (ДВ, бр. 89 от 2004 г.).</w:t>
            </w:r>
          </w:p>
        </w:tc>
      </w:tr>
      <w:tr w:rsidR="004F59F4" w:rsidRPr="008640D2" w:rsidTr="003823B6">
        <w:tc>
          <w:tcPr>
            <w:tcW w:w="2235" w:type="dxa"/>
          </w:tcPr>
          <w:p w:rsidR="004F59F4" w:rsidRPr="008640D2" w:rsidRDefault="004F59F4" w:rsidP="003823B6">
            <w:pPr>
              <w:jc w:val="both"/>
              <w:rPr>
                <w:rFonts w:asciiTheme="majorBidi" w:hAnsiTheme="majorBidi" w:cstheme="majorBidi"/>
                <w:b/>
                <w:color w:val="000000"/>
              </w:rPr>
            </w:pPr>
            <w:r w:rsidRPr="008640D2">
              <w:rPr>
                <w:rFonts w:asciiTheme="majorBidi" w:hAnsiTheme="majorBidi" w:cstheme="majorBidi"/>
                <w:b/>
                <w:color w:val="000000"/>
              </w:rPr>
              <w:t>Улични принадлежности</w:t>
            </w:r>
          </w:p>
        </w:tc>
        <w:tc>
          <w:tcPr>
            <w:tcW w:w="6977" w:type="dxa"/>
          </w:tcPr>
          <w:p w:rsidR="004F59F4" w:rsidRPr="008640D2" w:rsidRDefault="004F59F4" w:rsidP="003823B6">
            <w:pPr>
              <w:jc w:val="both"/>
              <w:rPr>
                <w:rFonts w:asciiTheme="majorBidi" w:hAnsiTheme="majorBidi" w:cstheme="majorBidi"/>
              </w:rPr>
            </w:pPr>
            <w:r w:rsidRPr="008640D2">
              <w:rPr>
                <w:rFonts w:asciiTheme="majorBidi" w:hAnsiTheme="majorBidi" w:cstheme="majorBidi"/>
              </w:rPr>
              <w:t xml:space="preserve">Принадлежности от комуникационно-транспортната система на урбанизираните територии, която обхваща уличната мрежа и които включват улична маркировка, </w:t>
            </w:r>
            <w:proofErr w:type="spellStart"/>
            <w:r w:rsidRPr="008640D2">
              <w:rPr>
                <w:rFonts w:asciiTheme="majorBidi" w:hAnsiTheme="majorBidi" w:cstheme="majorBidi"/>
              </w:rPr>
              <w:t>енергозахранващите</w:t>
            </w:r>
            <w:proofErr w:type="spellEnd"/>
            <w:r w:rsidRPr="008640D2">
              <w:rPr>
                <w:rFonts w:asciiTheme="majorBidi" w:hAnsiTheme="majorBidi" w:cstheme="majorBidi"/>
              </w:rPr>
              <w:t xml:space="preserve"> и осветителните съоръжения и тела, спирки за масовия градски транспорт, пейки, съдове за събиране на отпадъци и камери за </w:t>
            </w:r>
            <w:proofErr w:type="spellStart"/>
            <w:r w:rsidRPr="008640D2">
              <w:rPr>
                <w:rFonts w:asciiTheme="majorBidi" w:hAnsiTheme="majorBidi" w:cstheme="majorBidi"/>
              </w:rPr>
              <w:t>видеонаблюдение</w:t>
            </w:r>
            <w:proofErr w:type="spellEnd"/>
            <w:r w:rsidRPr="008640D2">
              <w:rPr>
                <w:rFonts w:asciiTheme="majorBidi" w:hAnsiTheme="majorBidi" w:cstheme="majorBidi"/>
              </w:rPr>
              <w:t>.</w:t>
            </w:r>
          </w:p>
        </w:tc>
      </w:tr>
      <w:tr w:rsidR="004F59F4" w:rsidRPr="008640D2" w:rsidTr="003823B6">
        <w:tc>
          <w:tcPr>
            <w:tcW w:w="2235" w:type="dxa"/>
          </w:tcPr>
          <w:p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Улични съоръжения</w:t>
            </w:r>
          </w:p>
        </w:tc>
        <w:tc>
          <w:tcPr>
            <w:tcW w:w="6977" w:type="dxa"/>
          </w:tcPr>
          <w:p w:rsidR="004F59F4" w:rsidRPr="008640D2" w:rsidRDefault="004F59F4" w:rsidP="003823B6">
            <w:pPr>
              <w:jc w:val="both"/>
              <w:rPr>
                <w:rFonts w:asciiTheme="majorBidi" w:hAnsiTheme="majorBidi" w:cstheme="majorBidi"/>
              </w:rPr>
            </w:pPr>
            <w:r w:rsidRPr="008640D2">
              <w:rPr>
                <w:rFonts w:asciiTheme="majorBidi" w:hAnsiTheme="majorBidi" w:cstheme="majorBidi"/>
              </w:rPr>
              <w:t xml:space="preserve">Съоръжения от комуникационно-транспортната система на урбанизираните територии, която обхваща уличната мрежа и които включват мостове, тунели, надлези, подлези, прелези, подпорни и декоративни стени, укрепителни и </w:t>
            </w:r>
            <w:proofErr w:type="spellStart"/>
            <w:r w:rsidRPr="008640D2">
              <w:rPr>
                <w:rFonts w:asciiTheme="majorBidi" w:hAnsiTheme="majorBidi" w:cstheme="majorBidi"/>
              </w:rPr>
              <w:t>водоотвеждащи</w:t>
            </w:r>
            <w:proofErr w:type="spellEnd"/>
            <w:r w:rsidRPr="008640D2">
              <w:rPr>
                <w:rFonts w:asciiTheme="majorBidi" w:hAnsiTheme="majorBidi" w:cstheme="majorBidi"/>
              </w:rPr>
              <w:t xml:space="preserve"> устройства.</w:t>
            </w:r>
          </w:p>
        </w:tc>
      </w:tr>
      <w:tr w:rsidR="004F59F4" w:rsidRPr="008640D2" w:rsidTr="003823B6">
        <w:tc>
          <w:tcPr>
            <w:tcW w:w="2235" w:type="dxa"/>
          </w:tcPr>
          <w:p w:rsidR="004F59F4" w:rsidRPr="006903D0" w:rsidRDefault="004F59F4" w:rsidP="003823B6">
            <w:pPr>
              <w:jc w:val="both"/>
              <w:rPr>
                <w:rFonts w:asciiTheme="majorBidi" w:hAnsiTheme="majorBidi" w:cstheme="majorBidi"/>
                <w:b/>
                <w:bCs/>
                <w:color w:val="000000"/>
              </w:rPr>
            </w:pPr>
            <w:r w:rsidRPr="006903D0">
              <w:rPr>
                <w:rFonts w:asciiTheme="majorBidi" w:hAnsiTheme="majorBidi" w:cstheme="majorBidi"/>
                <w:b/>
                <w:bCs/>
              </w:rPr>
              <w:t>Финансова помощ</w:t>
            </w:r>
          </w:p>
        </w:tc>
        <w:tc>
          <w:tcPr>
            <w:tcW w:w="6977" w:type="dxa"/>
          </w:tcPr>
          <w:p w:rsidR="004F59F4" w:rsidRPr="006903D0" w:rsidRDefault="004F59F4" w:rsidP="003823B6">
            <w:pPr>
              <w:jc w:val="both"/>
              <w:rPr>
                <w:rFonts w:asciiTheme="majorBidi" w:hAnsiTheme="majorBidi" w:cstheme="majorBidi"/>
              </w:rPr>
            </w:pPr>
            <w:r w:rsidRPr="006903D0">
              <w:rPr>
                <w:rFonts w:asciiTheme="majorBidi" w:hAnsiTheme="majorBidi" w:cstheme="majorBidi"/>
              </w:rPr>
              <w:t>Безвъзмездна финансова помощ по смисъла на Закона за управление на средствата от Европейските структурни и инвестиционни фондове.</w:t>
            </w:r>
            <w:r w:rsidRPr="004C4565">
              <w:t xml:space="preserve"> </w:t>
            </w:r>
            <w:r w:rsidRPr="004C4565">
              <w:rPr>
                <w:rFonts w:asciiTheme="majorBidi" w:hAnsiTheme="majorBidi" w:cstheme="majorBidi"/>
              </w:rPr>
              <w:t xml:space="preserve">Нар.№22, </w:t>
            </w:r>
            <w:r>
              <w:rPr>
                <w:rFonts w:asciiTheme="majorBidi" w:hAnsiTheme="majorBidi" w:cstheme="majorBidi"/>
              </w:rPr>
              <w:t xml:space="preserve">ДР </w:t>
            </w:r>
            <w:r w:rsidRPr="004C4565">
              <w:rPr>
                <w:rFonts w:asciiTheme="majorBidi" w:hAnsiTheme="majorBidi" w:cstheme="majorBidi"/>
              </w:rPr>
              <w:t>&amp;1, т.47</w:t>
            </w:r>
            <w:r>
              <w:rPr>
                <w:rFonts w:asciiTheme="majorBidi" w:hAnsiTheme="majorBidi" w:cstheme="majorBidi"/>
              </w:rPr>
              <w:t>.</w:t>
            </w:r>
          </w:p>
        </w:tc>
      </w:tr>
      <w:tr w:rsidR="004F59F4" w:rsidRPr="008640D2" w:rsidTr="003823B6">
        <w:tc>
          <w:tcPr>
            <w:tcW w:w="2235" w:type="dxa"/>
          </w:tcPr>
          <w:p w:rsidR="004F59F4" w:rsidRPr="006903D0" w:rsidRDefault="004F59F4" w:rsidP="003823B6">
            <w:pPr>
              <w:jc w:val="both"/>
              <w:rPr>
                <w:rFonts w:asciiTheme="majorBidi" w:hAnsiTheme="majorBidi" w:cstheme="majorBidi"/>
                <w:b/>
                <w:bCs/>
              </w:rPr>
            </w:pPr>
            <w:r w:rsidRPr="006903D0">
              <w:rPr>
                <w:rFonts w:asciiTheme="majorBidi" w:hAnsiTheme="majorBidi" w:cstheme="majorBidi"/>
                <w:b/>
                <w:bCs/>
              </w:rPr>
              <w:t>Функционална несамостоятелност</w:t>
            </w:r>
          </w:p>
        </w:tc>
        <w:tc>
          <w:tcPr>
            <w:tcW w:w="6977" w:type="dxa"/>
          </w:tcPr>
          <w:p w:rsidR="004F59F4" w:rsidRPr="006903D0" w:rsidRDefault="004F59F4" w:rsidP="003823B6">
            <w:pPr>
              <w:jc w:val="both"/>
              <w:rPr>
                <w:rFonts w:asciiTheme="majorBidi" w:hAnsiTheme="majorBidi" w:cstheme="majorBidi"/>
              </w:rPr>
            </w:pPr>
            <w:r w:rsidRPr="006903D0">
              <w:rPr>
                <w:rFonts w:asciiTheme="majorBidi" w:hAnsiTheme="majorBidi" w:cstheme="majorBidi"/>
              </w:rPr>
              <w:t>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w:t>
            </w:r>
            <w:r>
              <w:rPr>
                <w:rFonts w:asciiTheme="majorBidi" w:hAnsiTheme="majorBidi" w:cstheme="majorBidi"/>
              </w:rPr>
              <w:t xml:space="preserve"> /</w:t>
            </w:r>
            <w:r w:rsidRPr="004C4565">
              <w:rPr>
                <w:rFonts w:asciiTheme="majorBidi" w:hAnsiTheme="majorBidi" w:cstheme="majorBidi"/>
              </w:rPr>
              <w:t xml:space="preserve">Нар.№22, </w:t>
            </w:r>
            <w:r>
              <w:rPr>
                <w:rFonts w:asciiTheme="majorBidi" w:hAnsiTheme="majorBidi" w:cstheme="majorBidi"/>
              </w:rPr>
              <w:t xml:space="preserve">ДР </w:t>
            </w:r>
            <w:r w:rsidRPr="004C4565">
              <w:rPr>
                <w:rFonts w:asciiTheme="majorBidi" w:hAnsiTheme="majorBidi" w:cstheme="majorBidi"/>
                <w:lang w:val="en-US"/>
              </w:rPr>
              <w:t>&amp;</w:t>
            </w:r>
            <w:r w:rsidRPr="004C4565">
              <w:rPr>
                <w:rFonts w:asciiTheme="majorBidi" w:hAnsiTheme="majorBidi" w:cstheme="majorBidi"/>
              </w:rPr>
              <w:t>1, т.36</w:t>
            </w:r>
            <w:r>
              <w:rPr>
                <w:rFonts w:asciiTheme="majorBidi" w:hAnsiTheme="majorBidi" w:cstheme="majorBidi"/>
              </w:rPr>
              <w:t>/</w:t>
            </w:r>
          </w:p>
        </w:tc>
      </w:tr>
      <w:tr w:rsidR="004F59F4" w:rsidRPr="008640D2" w:rsidTr="003823B6">
        <w:tc>
          <w:tcPr>
            <w:tcW w:w="2235" w:type="dxa"/>
          </w:tcPr>
          <w:p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 xml:space="preserve">Частичен отказ за </w:t>
            </w:r>
            <w:r w:rsidRPr="008640D2">
              <w:rPr>
                <w:rFonts w:asciiTheme="majorBidi" w:hAnsiTheme="majorBidi" w:cstheme="majorBidi"/>
                <w:b/>
                <w:color w:val="000000"/>
              </w:rPr>
              <w:lastRenderedPageBreak/>
              <w:t>финансиране</w:t>
            </w:r>
          </w:p>
        </w:tc>
        <w:tc>
          <w:tcPr>
            <w:tcW w:w="6977" w:type="dxa"/>
          </w:tcPr>
          <w:p w:rsidR="004F59F4" w:rsidRPr="008640D2" w:rsidRDefault="004F59F4" w:rsidP="003823B6">
            <w:pPr>
              <w:jc w:val="both"/>
              <w:rPr>
                <w:rFonts w:asciiTheme="majorBidi" w:hAnsiTheme="majorBidi" w:cstheme="majorBidi"/>
              </w:rPr>
            </w:pPr>
            <w:r w:rsidRPr="008640D2">
              <w:rPr>
                <w:rFonts w:asciiTheme="majorBidi" w:hAnsiTheme="majorBidi" w:cstheme="majorBidi"/>
              </w:rPr>
              <w:lastRenderedPageBreak/>
              <w:t xml:space="preserve">Отказът да се финансират част от заявените разходи на кандидата, </w:t>
            </w:r>
            <w:r w:rsidRPr="008640D2">
              <w:rPr>
                <w:rFonts w:asciiTheme="majorBidi" w:hAnsiTheme="majorBidi" w:cstheme="majorBidi"/>
              </w:rPr>
              <w:lastRenderedPageBreak/>
              <w:t>които са включени в проект, одобрен за подпомагане по ПРСР 2014 – 2020 г.</w:t>
            </w:r>
          </w:p>
        </w:tc>
      </w:tr>
    </w:tbl>
    <w:p w:rsidR="00272EE2" w:rsidRDefault="00272EE2" w:rsidP="00EC13DE"/>
    <w:sectPr w:rsidR="00272EE2" w:rsidSect="004119AA">
      <w:pgSz w:w="11906" w:h="16838"/>
      <w:pgMar w:top="680" w:right="1797" w:bottom="1077" w:left="126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26B8" w:rsidRDefault="001826B8" w:rsidP="004F59F4">
      <w:pPr>
        <w:spacing w:after="0" w:line="240" w:lineRule="auto"/>
      </w:pPr>
      <w:r>
        <w:separator/>
      </w:r>
    </w:p>
  </w:endnote>
  <w:endnote w:type="continuationSeparator" w:id="0">
    <w:p w:rsidR="001826B8" w:rsidRDefault="001826B8" w:rsidP="004F59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26B8" w:rsidRDefault="001826B8" w:rsidP="004F59F4">
      <w:pPr>
        <w:spacing w:after="0" w:line="240" w:lineRule="auto"/>
      </w:pPr>
      <w:r>
        <w:separator/>
      </w:r>
    </w:p>
  </w:footnote>
  <w:footnote w:type="continuationSeparator" w:id="0">
    <w:p w:rsidR="001826B8" w:rsidRDefault="001826B8" w:rsidP="004F59F4">
      <w:pPr>
        <w:spacing w:after="0" w:line="240" w:lineRule="auto"/>
      </w:pPr>
      <w:r>
        <w:continuationSeparator/>
      </w:r>
    </w:p>
  </w:footnote>
  <w:footnote w:id="1">
    <w:p w:rsidR="004F59F4" w:rsidRPr="00CA32EF" w:rsidRDefault="004F59F4" w:rsidP="004F59F4">
      <w:pPr>
        <w:pStyle w:val="a5"/>
        <w:jc w:val="both"/>
        <w:rPr>
          <w:rFonts w:asciiTheme="majorBidi" w:hAnsiTheme="majorBidi" w:cstheme="majorBidi"/>
          <w:i/>
          <w:iCs/>
          <w:color w:val="000000" w:themeColor="text1"/>
          <w:sz w:val="16"/>
          <w:szCs w:val="16"/>
        </w:rPr>
      </w:pPr>
      <w:r w:rsidRPr="00CA32EF">
        <w:rPr>
          <w:rStyle w:val="a7"/>
          <w:rFonts w:asciiTheme="majorBidi" w:hAnsiTheme="majorBidi" w:cstheme="majorBidi"/>
          <w:sz w:val="16"/>
          <w:szCs w:val="16"/>
        </w:rPr>
        <w:footnoteRef/>
      </w:r>
      <w:r w:rsidRPr="00CA32EF">
        <w:rPr>
          <w:rFonts w:asciiTheme="majorBidi" w:hAnsiTheme="majorBidi" w:cstheme="majorBidi"/>
          <w:sz w:val="16"/>
          <w:szCs w:val="16"/>
        </w:rPr>
        <w:t xml:space="preserve"> </w:t>
      </w:r>
      <w:r w:rsidRPr="00CA32EF">
        <w:rPr>
          <w:rFonts w:asciiTheme="majorBidi" w:hAnsiTheme="majorBidi" w:cstheme="majorBidi"/>
          <w:i/>
          <w:iCs/>
          <w:color w:val="000000" w:themeColor="text1"/>
          <w:sz w:val="16"/>
          <w:szCs w:val="16"/>
        </w:rPr>
        <w:t xml:space="preserve">В дефиницията не са включени професионални гимназии по § 10 от Преходните и заключителни разпоредби на Закона за предучилищното и училищно образование, тъй като такива на територията на МИГ  са налични само в строителните граници на гр. Гоце Делчев, на която  територия  дейностите, свързани с общинска образователна </w:t>
      </w:r>
      <w:proofErr w:type="spellStart"/>
      <w:r w:rsidRPr="00CA32EF">
        <w:rPr>
          <w:rFonts w:asciiTheme="majorBidi" w:hAnsiTheme="majorBidi" w:cstheme="majorBidi"/>
          <w:i/>
          <w:iCs/>
          <w:color w:val="000000" w:themeColor="text1"/>
          <w:sz w:val="16"/>
          <w:szCs w:val="16"/>
        </w:rPr>
        <w:t>инфрактуктура</w:t>
      </w:r>
      <w:proofErr w:type="spellEnd"/>
      <w:r w:rsidRPr="00CA32EF">
        <w:rPr>
          <w:rFonts w:asciiTheme="majorBidi" w:hAnsiTheme="majorBidi" w:cstheme="majorBidi"/>
          <w:i/>
          <w:iCs/>
          <w:color w:val="000000" w:themeColor="text1"/>
          <w:sz w:val="16"/>
          <w:szCs w:val="16"/>
        </w:rPr>
        <w:t xml:space="preserve"> по настоящата процедура са недопустими</w:t>
      </w:r>
      <w:r w:rsidRPr="00CA32EF">
        <w:rPr>
          <w:rFonts w:asciiTheme="majorBidi" w:hAnsiTheme="majorBidi" w:cstheme="majorBidi"/>
          <w:i/>
          <w:iCs/>
          <w:color w:val="000000" w:themeColor="text1"/>
          <w:sz w:val="16"/>
          <w:szCs w:val="16"/>
          <w:lang w:val="en-US"/>
        </w:rPr>
        <w:t>.</w:t>
      </w:r>
      <w:r w:rsidRPr="00CA32EF">
        <w:rPr>
          <w:rFonts w:asciiTheme="majorBidi" w:hAnsiTheme="majorBidi" w:cstheme="majorBidi"/>
          <w:i/>
          <w:iCs/>
          <w:color w:val="000000" w:themeColor="text1"/>
          <w:sz w:val="16"/>
          <w:szCs w:val="16"/>
        </w:rPr>
        <w:t xml:space="preserve">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2F96"/>
    <w:rsid w:val="00017DEF"/>
    <w:rsid w:val="0017132E"/>
    <w:rsid w:val="001826B8"/>
    <w:rsid w:val="001B3BA7"/>
    <w:rsid w:val="001E42E2"/>
    <w:rsid w:val="001F3744"/>
    <w:rsid w:val="00272EE2"/>
    <w:rsid w:val="002C1AB0"/>
    <w:rsid w:val="00382BD5"/>
    <w:rsid w:val="003C7766"/>
    <w:rsid w:val="004119AA"/>
    <w:rsid w:val="00492A15"/>
    <w:rsid w:val="004F59F4"/>
    <w:rsid w:val="0069372F"/>
    <w:rsid w:val="007B6C64"/>
    <w:rsid w:val="008B5843"/>
    <w:rsid w:val="00A45722"/>
    <w:rsid w:val="00BD0137"/>
    <w:rsid w:val="00C84384"/>
    <w:rsid w:val="00DE6491"/>
    <w:rsid w:val="00E1623D"/>
    <w:rsid w:val="00E52F96"/>
    <w:rsid w:val="00EC13DE"/>
    <w:rsid w:val="00F12210"/>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59F4"/>
  </w:style>
  <w:style w:type="paragraph" w:styleId="1">
    <w:name w:val="heading 1"/>
    <w:basedOn w:val="a"/>
    <w:next w:val="a"/>
    <w:link w:val="10"/>
    <w:uiPriority w:val="9"/>
    <w:qFormat/>
    <w:rsid w:val="004F59F4"/>
    <w:pPr>
      <w:keepNext/>
      <w:keepLines/>
      <w:spacing w:before="480" w:after="0"/>
      <w:outlineLvl w:val="0"/>
    </w:pPr>
    <w:rPr>
      <w:rFonts w:ascii="Times New Roman" w:eastAsiaTheme="majorEastAsia" w:hAnsi="Times New Roman" w:cstheme="majorBidi"/>
      <w:b/>
      <w:bCs/>
      <w:sz w:val="24"/>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uiPriority w:val="9"/>
    <w:rsid w:val="004F59F4"/>
    <w:rPr>
      <w:rFonts w:ascii="Times New Roman" w:eastAsiaTheme="majorEastAsia" w:hAnsi="Times New Roman" w:cstheme="majorBidi"/>
      <w:b/>
      <w:bCs/>
      <w:sz w:val="24"/>
      <w:szCs w:val="28"/>
    </w:rPr>
  </w:style>
  <w:style w:type="character" w:styleId="a3">
    <w:name w:val="Hyperlink"/>
    <w:basedOn w:val="a0"/>
    <w:uiPriority w:val="99"/>
    <w:unhideWhenUsed/>
    <w:rsid w:val="004F59F4"/>
    <w:rPr>
      <w:color w:val="0000FF" w:themeColor="hyperlink"/>
      <w:u w:val="single"/>
    </w:rPr>
  </w:style>
  <w:style w:type="table" w:customStyle="1" w:styleId="11">
    <w:name w:val="Мрежа в таблица1"/>
    <w:basedOn w:val="a1"/>
    <w:next w:val="a4"/>
    <w:uiPriority w:val="59"/>
    <w:rsid w:val="004F59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note text"/>
    <w:aliases w:val="Fußnotentext arial,fn,Schriftart: 9 pt,Schriftart: 10 pt,Schriftart: 8 pt,WB-Fußnotentext,Fu?notentext arial,Sprotna opomba - besedilo Znak1,Sprotna opomba - besedilo Znak Znak2,Sprotna opomba - besedilo Znak1 Znak Znak1,Char Char"/>
    <w:basedOn w:val="a"/>
    <w:link w:val="a6"/>
    <w:uiPriority w:val="99"/>
    <w:semiHidden/>
    <w:unhideWhenUsed/>
    <w:rsid w:val="004F59F4"/>
    <w:pPr>
      <w:spacing w:after="0" w:line="240" w:lineRule="auto"/>
    </w:pPr>
    <w:rPr>
      <w:sz w:val="20"/>
      <w:szCs w:val="20"/>
    </w:rPr>
  </w:style>
  <w:style w:type="character" w:customStyle="1" w:styleId="a6">
    <w:name w:val="Текст под линия Знак"/>
    <w:aliases w:val="Fußnotentext arial Знак,fn Знак,Schriftart: 9 pt Знак,Schriftart: 10 pt Знак,Schriftart: 8 pt Знак,WB-Fußnotentext Знак,Fu?notentext arial Знак,Sprotna opomba - besedilo Znak1 Знак,Sprotna opomba - besedilo Znak Znak2 Знак"/>
    <w:basedOn w:val="a0"/>
    <w:link w:val="a5"/>
    <w:uiPriority w:val="99"/>
    <w:semiHidden/>
    <w:rsid w:val="004F59F4"/>
    <w:rPr>
      <w:sz w:val="20"/>
      <w:szCs w:val="20"/>
    </w:rPr>
  </w:style>
  <w:style w:type="character" w:styleId="a7">
    <w:name w:val="footnote reference"/>
    <w:aliases w:val="Footnote,Footnote symbol,Char1 Char Char Char Char, Char1 Char Char Char Char,SUPERS,BVI fnr,Appel note de bas de p,Nota,(NECG) Footnote Reference,Voetnootverwijzing,ftref,Footnotes refss,Fussnota,Footnote reference numbe"/>
    <w:basedOn w:val="a0"/>
    <w:uiPriority w:val="99"/>
    <w:unhideWhenUsed/>
    <w:rsid w:val="004F59F4"/>
    <w:rPr>
      <w:vertAlign w:val="superscript"/>
    </w:rPr>
  </w:style>
  <w:style w:type="character" w:customStyle="1" w:styleId="ldef2">
    <w:name w:val="ldef2"/>
    <w:rsid w:val="004F59F4"/>
    <w:rPr>
      <w:rFonts w:cs="Times New Roman"/>
      <w:color w:val="FF0000"/>
    </w:rPr>
  </w:style>
  <w:style w:type="table" w:styleId="a4">
    <w:name w:val="Table Grid"/>
    <w:basedOn w:val="a1"/>
    <w:uiPriority w:val="59"/>
    <w:rsid w:val="004F59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0"/>
    <w:uiPriority w:val="99"/>
    <w:unhideWhenUsed/>
    <w:rsid w:val="004F59F4"/>
    <w:rPr>
      <w:sz w:val="16"/>
      <w:szCs w:val="16"/>
    </w:rPr>
  </w:style>
  <w:style w:type="paragraph" w:styleId="a9">
    <w:name w:val="annotation text"/>
    <w:basedOn w:val="a"/>
    <w:link w:val="aa"/>
    <w:uiPriority w:val="99"/>
    <w:unhideWhenUsed/>
    <w:rsid w:val="004F59F4"/>
    <w:pPr>
      <w:spacing w:line="240" w:lineRule="auto"/>
    </w:pPr>
    <w:rPr>
      <w:sz w:val="20"/>
      <w:szCs w:val="20"/>
    </w:rPr>
  </w:style>
  <w:style w:type="character" w:customStyle="1" w:styleId="aa">
    <w:name w:val="Текст на коментар Знак"/>
    <w:basedOn w:val="a0"/>
    <w:link w:val="a9"/>
    <w:uiPriority w:val="99"/>
    <w:rsid w:val="004F59F4"/>
    <w:rPr>
      <w:sz w:val="20"/>
      <w:szCs w:val="20"/>
    </w:rPr>
  </w:style>
  <w:style w:type="paragraph" w:styleId="ab">
    <w:name w:val="annotation subject"/>
    <w:basedOn w:val="a9"/>
    <w:next w:val="a9"/>
    <w:link w:val="ac"/>
    <w:uiPriority w:val="99"/>
    <w:semiHidden/>
    <w:unhideWhenUsed/>
    <w:rsid w:val="004F59F4"/>
    <w:rPr>
      <w:b/>
      <w:bCs/>
    </w:rPr>
  </w:style>
  <w:style w:type="character" w:customStyle="1" w:styleId="ac">
    <w:name w:val="Предмет на коментар Знак"/>
    <w:basedOn w:val="aa"/>
    <w:link w:val="ab"/>
    <w:uiPriority w:val="99"/>
    <w:semiHidden/>
    <w:rsid w:val="004F59F4"/>
    <w:rPr>
      <w:b/>
      <w:bCs/>
      <w:sz w:val="20"/>
      <w:szCs w:val="20"/>
    </w:rPr>
  </w:style>
  <w:style w:type="paragraph" w:styleId="ad">
    <w:name w:val="Balloon Text"/>
    <w:basedOn w:val="a"/>
    <w:link w:val="ae"/>
    <w:uiPriority w:val="99"/>
    <w:semiHidden/>
    <w:unhideWhenUsed/>
    <w:rsid w:val="004F59F4"/>
    <w:pPr>
      <w:spacing w:after="0" w:line="240" w:lineRule="auto"/>
    </w:pPr>
    <w:rPr>
      <w:rFonts w:ascii="Tahoma" w:hAnsi="Tahoma" w:cs="Tahoma"/>
      <w:sz w:val="16"/>
      <w:szCs w:val="16"/>
    </w:rPr>
  </w:style>
  <w:style w:type="character" w:customStyle="1" w:styleId="ae">
    <w:name w:val="Изнесен текст Знак"/>
    <w:basedOn w:val="a0"/>
    <w:link w:val="ad"/>
    <w:uiPriority w:val="99"/>
    <w:semiHidden/>
    <w:rsid w:val="004F59F4"/>
    <w:rPr>
      <w:rFonts w:ascii="Tahoma" w:hAnsi="Tahoma" w:cs="Tahoma"/>
      <w:sz w:val="16"/>
      <w:szCs w:val="16"/>
    </w:rPr>
  </w:style>
  <w:style w:type="character" w:customStyle="1" w:styleId="alcapt2">
    <w:name w:val="al_capt2"/>
    <w:rsid w:val="00272EE2"/>
    <w:rPr>
      <w:rFonts w:cs="Times New Roman"/>
      <w:i/>
      <w:iCs/>
    </w:rPr>
  </w:style>
  <w:style w:type="paragraph" w:styleId="af">
    <w:name w:val="header"/>
    <w:basedOn w:val="a"/>
    <w:link w:val="af0"/>
    <w:uiPriority w:val="99"/>
    <w:semiHidden/>
    <w:unhideWhenUsed/>
    <w:rsid w:val="00EC13DE"/>
    <w:pPr>
      <w:tabs>
        <w:tab w:val="center" w:pos="4536"/>
        <w:tab w:val="right" w:pos="9072"/>
      </w:tabs>
      <w:spacing w:after="0" w:line="240" w:lineRule="auto"/>
    </w:pPr>
    <w:rPr>
      <w:rFonts w:ascii="Times New Roman" w:eastAsiaTheme="minorEastAsia" w:hAnsi="Times New Roman" w:cs="Times New Roman"/>
      <w:sz w:val="24"/>
      <w:szCs w:val="24"/>
      <w:lang w:eastAsia="bg-BG"/>
    </w:rPr>
  </w:style>
  <w:style w:type="character" w:customStyle="1" w:styleId="af0">
    <w:name w:val="Горен колонтитул Знак"/>
    <w:basedOn w:val="a0"/>
    <w:link w:val="af"/>
    <w:uiPriority w:val="99"/>
    <w:semiHidden/>
    <w:rsid w:val="00EC13DE"/>
    <w:rPr>
      <w:rFonts w:ascii="Times New Roman" w:eastAsiaTheme="minorEastAsia" w:hAnsi="Times New Roman" w:cs="Times New Roman"/>
      <w:sz w:val="24"/>
      <w:szCs w:val="24"/>
      <w:lang w:eastAsia="bg-BG"/>
    </w:rPr>
  </w:style>
  <w:style w:type="paragraph" w:styleId="af1">
    <w:name w:val="No Spacing"/>
    <w:uiPriority w:val="1"/>
    <w:qFormat/>
    <w:rsid w:val="008B5843"/>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59F4"/>
  </w:style>
  <w:style w:type="paragraph" w:styleId="1">
    <w:name w:val="heading 1"/>
    <w:basedOn w:val="a"/>
    <w:next w:val="a"/>
    <w:link w:val="10"/>
    <w:uiPriority w:val="9"/>
    <w:qFormat/>
    <w:rsid w:val="004F59F4"/>
    <w:pPr>
      <w:keepNext/>
      <w:keepLines/>
      <w:spacing w:before="480" w:after="0"/>
      <w:outlineLvl w:val="0"/>
    </w:pPr>
    <w:rPr>
      <w:rFonts w:ascii="Times New Roman" w:eastAsiaTheme="majorEastAsia" w:hAnsi="Times New Roman" w:cstheme="majorBidi"/>
      <w:b/>
      <w:bCs/>
      <w:sz w:val="24"/>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uiPriority w:val="9"/>
    <w:rsid w:val="004F59F4"/>
    <w:rPr>
      <w:rFonts w:ascii="Times New Roman" w:eastAsiaTheme="majorEastAsia" w:hAnsi="Times New Roman" w:cstheme="majorBidi"/>
      <w:b/>
      <w:bCs/>
      <w:sz w:val="24"/>
      <w:szCs w:val="28"/>
    </w:rPr>
  </w:style>
  <w:style w:type="character" w:styleId="a3">
    <w:name w:val="Hyperlink"/>
    <w:basedOn w:val="a0"/>
    <w:uiPriority w:val="99"/>
    <w:unhideWhenUsed/>
    <w:rsid w:val="004F59F4"/>
    <w:rPr>
      <w:color w:val="0000FF" w:themeColor="hyperlink"/>
      <w:u w:val="single"/>
    </w:rPr>
  </w:style>
  <w:style w:type="table" w:customStyle="1" w:styleId="11">
    <w:name w:val="Мрежа в таблица1"/>
    <w:basedOn w:val="a1"/>
    <w:next w:val="a4"/>
    <w:uiPriority w:val="59"/>
    <w:rsid w:val="004F59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note text"/>
    <w:aliases w:val="Fußnotentext arial,fn,Schriftart: 9 pt,Schriftart: 10 pt,Schriftart: 8 pt,WB-Fußnotentext,Fu?notentext arial,Sprotna opomba - besedilo Znak1,Sprotna opomba - besedilo Znak Znak2,Sprotna opomba - besedilo Znak1 Znak Znak1,Char Char"/>
    <w:basedOn w:val="a"/>
    <w:link w:val="a6"/>
    <w:uiPriority w:val="99"/>
    <w:semiHidden/>
    <w:unhideWhenUsed/>
    <w:rsid w:val="004F59F4"/>
    <w:pPr>
      <w:spacing w:after="0" w:line="240" w:lineRule="auto"/>
    </w:pPr>
    <w:rPr>
      <w:sz w:val="20"/>
      <w:szCs w:val="20"/>
    </w:rPr>
  </w:style>
  <w:style w:type="character" w:customStyle="1" w:styleId="a6">
    <w:name w:val="Текст под линия Знак"/>
    <w:aliases w:val="Fußnotentext arial Знак,fn Знак,Schriftart: 9 pt Знак,Schriftart: 10 pt Знак,Schriftart: 8 pt Знак,WB-Fußnotentext Знак,Fu?notentext arial Знак,Sprotna opomba - besedilo Znak1 Знак,Sprotna opomba - besedilo Znak Znak2 Знак"/>
    <w:basedOn w:val="a0"/>
    <w:link w:val="a5"/>
    <w:uiPriority w:val="99"/>
    <w:semiHidden/>
    <w:rsid w:val="004F59F4"/>
    <w:rPr>
      <w:sz w:val="20"/>
      <w:szCs w:val="20"/>
    </w:rPr>
  </w:style>
  <w:style w:type="character" w:styleId="a7">
    <w:name w:val="footnote reference"/>
    <w:aliases w:val="Footnote,Footnote symbol,Char1 Char Char Char Char, Char1 Char Char Char Char,SUPERS,BVI fnr,Appel note de bas de p,Nota,(NECG) Footnote Reference,Voetnootverwijzing,ftref,Footnotes refss,Fussnota,Footnote reference numbe"/>
    <w:basedOn w:val="a0"/>
    <w:uiPriority w:val="99"/>
    <w:unhideWhenUsed/>
    <w:rsid w:val="004F59F4"/>
    <w:rPr>
      <w:vertAlign w:val="superscript"/>
    </w:rPr>
  </w:style>
  <w:style w:type="character" w:customStyle="1" w:styleId="ldef2">
    <w:name w:val="ldef2"/>
    <w:rsid w:val="004F59F4"/>
    <w:rPr>
      <w:rFonts w:cs="Times New Roman"/>
      <w:color w:val="FF0000"/>
    </w:rPr>
  </w:style>
  <w:style w:type="table" w:styleId="a4">
    <w:name w:val="Table Grid"/>
    <w:basedOn w:val="a1"/>
    <w:uiPriority w:val="59"/>
    <w:rsid w:val="004F59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0"/>
    <w:uiPriority w:val="99"/>
    <w:unhideWhenUsed/>
    <w:rsid w:val="004F59F4"/>
    <w:rPr>
      <w:sz w:val="16"/>
      <w:szCs w:val="16"/>
    </w:rPr>
  </w:style>
  <w:style w:type="paragraph" w:styleId="a9">
    <w:name w:val="annotation text"/>
    <w:basedOn w:val="a"/>
    <w:link w:val="aa"/>
    <w:uiPriority w:val="99"/>
    <w:unhideWhenUsed/>
    <w:rsid w:val="004F59F4"/>
    <w:pPr>
      <w:spacing w:line="240" w:lineRule="auto"/>
    </w:pPr>
    <w:rPr>
      <w:sz w:val="20"/>
      <w:szCs w:val="20"/>
    </w:rPr>
  </w:style>
  <w:style w:type="character" w:customStyle="1" w:styleId="aa">
    <w:name w:val="Текст на коментар Знак"/>
    <w:basedOn w:val="a0"/>
    <w:link w:val="a9"/>
    <w:uiPriority w:val="99"/>
    <w:rsid w:val="004F59F4"/>
    <w:rPr>
      <w:sz w:val="20"/>
      <w:szCs w:val="20"/>
    </w:rPr>
  </w:style>
  <w:style w:type="paragraph" w:styleId="ab">
    <w:name w:val="annotation subject"/>
    <w:basedOn w:val="a9"/>
    <w:next w:val="a9"/>
    <w:link w:val="ac"/>
    <w:uiPriority w:val="99"/>
    <w:semiHidden/>
    <w:unhideWhenUsed/>
    <w:rsid w:val="004F59F4"/>
    <w:rPr>
      <w:b/>
      <w:bCs/>
    </w:rPr>
  </w:style>
  <w:style w:type="character" w:customStyle="1" w:styleId="ac">
    <w:name w:val="Предмет на коментар Знак"/>
    <w:basedOn w:val="aa"/>
    <w:link w:val="ab"/>
    <w:uiPriority w:val="99"/>
    <w:semiHidden/>
    <w:rsid w:val="004F59F4"/>
    <w:rPr>
      <w:b/>
      <w:bCs/>
      <w:sz w:val="20"/>
      <w:szCs w:val="20"/>
    </w:rPr>
  </w:style>
  <w:style w:type="paragraph" w:styleId="ad">
    <w:name w:val="Balloon Text"/>
    <w:basedOn w:val="a"/>
    <w:link w:val="ae"/>
    <w:uiPriority w:val="99"/>
    <w:semiHidden/>
    <w:unhideWhenUsed/>
    <w:rsid w:val="004F59F4"/>
    <w:pPr>
      <w:spacing w:after="0" w:line="240" w:lineRule="auto"/>
    </w:pPr>
    <w:rPr>
      <w:rFonts w:ascii="Tahoma" w:hAnsi="Tahoma" w:cs="Tahoma"/>
      <w:sz w:val="16"/>
      <w:szCs w:val="16"/>
    </w:rPr>
  </w:style>
  <w:style w:type="character" w:customStyle="1" w:styleId="ae">
    <w:name w:val="Изнесен текст Знак"/>
    <w:basedOn w:val="a0"/>
    <w:link w:val="ad"/>
    <w:uiPriority w:val="99"/>
    <w:semiHidden/>
    <w:rsid w:val="004F59F4"/>
    <w:rPr>
      <w:rFonts w:ascii="Tahoma" w:hAnsi="Tahoma" w:cs="Tahoma"/>
      <w:sz w:val="16"/>
      <w:szCs w:val="16"/>
    </w:rPr>
  </w:style>
  <w:style w:type="character" w:customStyle="1" w:styleId="alcapt2">
    <w:name w:val="al_capt2"/>
    <w:rsid w:val="00272EE2"/>
    <w:rPr>
      <w:rFonts w:cs="Times New Roman"/>
      <w:i/>
      <w:iCs/>
    </w:rPr>
  </w:style>
  <w:style w:type="paragraph" w:styleId="af">
    <w:name w:val="header"/>
    <w:basedOn w:val="a"/>
    <w:link w:val="af0"/>
    <w:uiPriority w:val="99"/>
    <w:semiHidden/>
    <w:unhideWhenUsed/>
    <w:rsid w:val="00EC13DE"/>
    <w:pPr>
      <w:tabs>
        <w:tab w:val="center" w:pos="4536"/>
        <w:tab w:val="right" w:pos="9072"/>
      </w:tabs>
      <w:spacing w:after="0" w:line="240" w:lineRule="auto"/>
    </w:pPr>
    <w:rPr>
      <w:rFonts w:ascii="Times New Roman" w:eastAsiaTheme="minorEastAsia" w:hAnsi="Times New Roman" w:cs="Times New Roman"/>
      <w:sz w:val="24"/>
      <w:szCs w:val="24"/>
      <w:lang w:eastAsia="bg-BG"/>
    </w:rPr>
  </w:style>
  <w:style w:type="character" w:customStyle="1" w:styleId="af0">
    <w:name w:val="Горен колонтитул Знак"/>
    <w:basedOn w:val="a0"/>
    <w:link w:val="af"/>
    <w:uiPriority w:val="99"/>
    <w:semiHidden/>
    <w:rsid w:val="00EC13DE"/>
    <w:rPr>
      <w:rFonts w:ascii="Times New Roman" w:eastAsiaTheme="minorEastAsia" w:hAnsi="Times New Roman" w:cs="Times New Roman"/>
      <w:sz w:val="24"/>
      <w:szCs w:val="24"/>
      <w:lang w:eastAsia="bg-BG"/>
    </w:rPr>
  </w:style>
  <w:style w:type="paragraph" w:styleId="af1">
    <w:name w:val="No Spacing"/>
    <w:uiPriority w:val="1"/>
    <w:qFormat/>
    <w:rsid w:val="008B584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136125">
      <w:bodyDiv w:val="1"/>
      <w:marLeft w:val="0"/>
      <w:marRight w:val="0"/>
      <w:marTop w:val="0"/>
      <w:marBottom w:val="0"/>
      <w:divBdr>
        <w:top w:val="none" w:sz="0" w:space="0" w:color="auto"/>
        <w:left w:val="none" w:sz="0" w:space="0" w:color="auto"/>
        <w:bottom w:val="none" w:sz="0" w:space="0" w:color="auto"/>
        <w:right w:val="none" w:sz="0" w:space="0" w:color="auto"/>
      </w:divBdr>
    </w:div>
    <w:div w:id="677733331">
      <w:bodyDiv w:val="1"/>
      <w:marLeft w:val="0"/>
      <w:marRight w:val="0"/>
      <w:marTop w:val="0"/>
      <w:marBottom w:val="0"/>
      <w:divBdr>
        <w:top w:val="none" w:sz="0" w:space="0" w:color="auto"/>
        <w:left w:val="none" w:sz="0" w:space="0" w:color="auto"/>
        <w:bottom w:val="none" w:sz="0" w:space="0" w:color="auto"/>
        <w:right w:val="none" w:sz="0" w:space="0" w:color="auto"/>
      </w:divBdr>
    </w:div>
    <w:div w:id="1024282119">
      <w:bodyDiv w:val="1"/>
      <w:marLeft w:val="0"/>
      <w:marRight w:val="0"/>
      <w:marTop w:val="0"/>
      <w:marBottom w:val="0"/>
      <w:divBdr>
        <w:top w:val="none" w:sz="0" w:space="0" w:color="auto"/>
        <w:left w:val="none" w:sz="0" w:space="0" w:color="auto"/>
        <w:bottom w:val="none" w:sz="0" w:space="0" w:color="auto"/>
        <w:right w:val="none" w:sz="0" w:space="0" w:color="auto"/>
      </w:divBdr>
    </w:div>
    <w:div w:id="1802115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apis://Base=APEV&amp;CELEX=32005R1698&amp;Type=201/" TargetMode="External"/><Relationship Id="rId18" Type="http://schemas.openxmlformats.org/officeDocument/2006/relationships/hyperlink" Target="javascript:%20Navigate('title',%20'');"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apis://Base=NARH&amp;DocCode=41765&amp;Type=201/" TargetMode="External"/><Relationship Id="rId7" Type="http://schemas.openxmlformats.org/officeDocument/2006/relationships/endnotes" Target="endnotes.xml"/><Relationship Id="rId12" Type="http://schemas.openxmlformats.org/officeDocument/2006/relationships/hyperlink" Target="apis://Base=APEV&amp;CELEX=32013R1305&amp;ToPar=Art63&amp;Type=201/" TargetMode="External"/><Relationship Id="rId17" Type="http://schemas.openxmlformats.org/officeDocument/2006/relationships/hyperlink" Target="apis://Base=NARH&amp;DocCode=85477&amp;Type=201/" TargetMode="External"/><Relationship Id="rId25" Type="http://schemas.openxmlformats.org/officeDocument/2006/relationships/hyperlink" Target="apis://Base=NARH&amp;DocCode=86925&amp;Type=201/" TargetMode="External"/><Relationship Id="rId2" Type="http://schemas.openxmlformats.org/officeDocument/2006/relationships/styles" Target="styles.xml"/><Relationship Id="rId16" Type="http://schemas.openxmlformats.org/officeDocument/2006/relationships/hyperlink" Target="apis://Base=NARH&amp;DocCode=40006&amp;Type=201/" TargetMode="External"/><Relationship Id="rId20" Type="http://schemas.openxmlformats.org/officeDocument/2006/relationships/hyperlink" Target="apis://Base=NARH&amp;DocCode=41765&amp;ToPar=Art6&amp;Type=2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apis://Base=APEV&amp;CELEX=32014R0809&amp;Type=201/" TargetMode="External"/><Relationship Id="rId5" Type="http://schemas.openxmlformats.org/officeDocument/2006/relationships/webSettings" Target="webSettings.xml"/><Relationship Id="rId15" Type="http://schemas.openxmlformats.org/officeDocument/2006/relationships/hyperlink" Target="apis://Base=APEV&amp;CELEX=32013R1306&amp;ToPar=Art60&amp;Type=201/" TargetMode="External"/><Relationship Id="rId23" Type="http://schemas.openxmlformats.org/officeDocument/2006/relationships/hyperlink" Target="apis://Base=NARH&amp;DocCode=4499&amp;ToPar=Art2_Al1&amp;Type=201/" TargetMode="External"/><Relationship Id="rId10" Type="http://schemas.openxmlformats.org/officeDocument/2006/relationships/image" Target="media/image3.png"/><Relationship Id="rId19" Type="http://schemas.openxmlformats.org/officeDocument/2006/relationships/hyperlink" Target="apis://Base=NARH&amp;DocCode=41765&amp;ToPar=Art5&amp;Type=201/"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apis://Base=APEV&amp;CELEX=32013R1306&amp;Type=201" TargetMode="External"/><Relationship Id="rId22" Type="http://schemas.openxmlformats.org/officeDocument/2006/relationships/hyperlink" Target="apis://Base=APEV&amp;CELEX=32013R1306&amp;ToPar=Art2_Par2&amp;Type=201/" TargetMode="External"/><Relationship Id="rId27"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DBB779-EA7E-418F-923D-45399825C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6</Pages>
  <Words>2453</Words>
  <Characters>13986</Characters>
  <Application>Microsoft Office Word</Application>
  <DocSecurity>0</DocSecurity>
  <Lines>116</Lines>
  <Paragraphs>32</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16407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tereza</dc:creator>
  <cp:keywords/>
  <dc:description/>
  <cp:lastModifiedBy>Plamen Chingarov</cp:lastModifiedBy>
  <cp:revision>11</cp:revision>
  <cp:lastPrinted>2018-10-15T08:23:00Z</cp:lastPrinted>
  <dcterms:created xsi:type="dcterms:W3CDTF">2018-08-10T10:47:00Z</dcterms:created>
  <dcterms:modified xsi:type="dcterms:W3CDTF">2021-11-22T14:05:00Z</dcterms:modified>
</cp:coreProperties>
</file>